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5ADD" w14:textId="3B622924" w:rsidR="0085198F" w:rsidRPr="0085198F" w:rsidRDefault="0085198F" w:rsidP="0085198F">
      <w:pPr>
        <w:keepNext/>
        <w:spacing w:before="360" w:after="240" w:line="276" w:lineRule="auto"/>
        <w:ind w:left="2268" w:hanging="2268"/>
        <w:outlineLvl w:val="0"/>
        <w:rPr>
          <w:rFonts w:ascii="Arial" w:eastAsia="Arial" w:hAnsi="Arial" w:cs="Angsana New"/>
          <w:b/>
          <w:color w:val="1A6DAD"/>
          <w:kern w:val="0"/>
          <w:sz w:val="32"/>
          <w:szCs w:val="40"/>
          <w:lang w:val="mi-NZ" w:bidi="ar-SA"/>
          <w14:ligatures w14:val="none"/>
        </w:rPr>
      </w:pPr>
      <w:bookmarkStart w:id="0" w:name="_Toc179187357"/>
      <w:proofErr w:type="spellStart"/>
      <w:r>
        <w:rPr>
          <w:rFonts w:ascii="Arial" w:eastAsia="Arial" w:hAnsi="Arial" w:cs="Angsana New"/>
          <w:b/>
          <w:color w:val="1A6DAD"/>
          <w:kern w:val="0"/>
          <w:sz w:val="32"/>
          <w:szCs w:val="40"/>
          <w:lang w:val="mi-NZ" w:bidi="ar-SA"/>
          <w14:ligatures w14:val="none"/>
        </w:rPr>
        <w:t>Appendix</w:t>
      </w:r>
      <w:proofErr w:type="spellEnd"/>
      <w:r>
        <w:rPr>
          <w:rFonts w:ascii="Arial" w:eastAsia="Arial" w:hAnsi="Arial" w:cs="Angsana New"/>
          <w:b/>
          <w:color w:val="1A6DAD"/>
          <w:kern w:val="0"/>
          <w:sz w:val="32"/>
          <w:szCs w:val="40"/>
          <w:lang w:val="mi-NZ" w:bidi="ar-SA"/>
          <w14:ligatures w14:val="none"/>
        </w:rPr>
        <w:t xml:space="preserve"> B</w:t>
      </w:r>
      <w:r>
        <w:rPr>
          <w:rFonts w:ascii="Arial" w:eastAsia="Arial" w:hAnsi="Arial" w:cs="Angsana New"/>
          <w:b/>
          <w:color w:val="1A6DAD"/>
          <w:kern w:val="0"/>
          <w:sz w:val="32"/>
          <w:szCs w:val="40"/>
          <w:lang w:val="mi-NZ" w:bidi="ar-SA"/>
          <w14:ligatures w14:val="none"/>
        </w:rPr>
        <w:tab/>
      </w:r>
      <w:proofErr w:type="spellStart"/>
      <w:r w:rsidRPr="0085198F">
        <w:rPr>
          <w:rFonts w:ascii="Arial" w:eastAsia="Arial" w:hAnsi="Arial" w:cs="Angsana New"/>
          <w:b/>
          <w:color w:val="1A6DAD"/>
          <w:kern w:val="0"/>
          <w:sz w:val="32"/>
          <w:szCs w:val="40"/>
          <w:lang w:val="mi-NZ" w:bidi="ar-SA"/>
          <w14:ligatures w14:val="none"/>
        </w:rPr>
        <w:t>Format</w:t>
      </w:r>
      <w:proofErr w:type="spellEnd"/>
      <w:r w:rsidRPr="0085198F">
        <w:rPr>
          <w:rFonts w:ascii="Arial" w:eastAsia="Arial" w:hAnsi="Arial" w:cs="Angsana New"/>
          <w:b/>
          <w:color w:val="1A6DAD"/>
          <w:kern w:val="0"/>
          <w:sz w:val="32"/>
          <w:szCs w:val="40"/>
          <w:lang w:val="mi-NZ" w:bidi="ar-SA"/>
          <w14:ligatures w14:val="none"/>
        </w:rPr>
        <w:t xml:space="preserve"> for </w:t>
      </w:r>
      <w:proofErr w:type="spellStart"/>
      <w:r w:rsidRPr="0085198F">
        <w:rPr>
          <w:rFonts w:ascii="Arial" w:eastAsia="Arial" w:hAnsi="Arial" w:cs="Angsana New"/>
          <w:b/>
          <w:color w:val="1A6DAD"/>
          <w:kern w:val="0"/>
          <w:sz w:val="32"/>
          <w:szCs w:val="40"/>
          <w:lang w:val="mi-NZ" w:bidi="ar-SA"/>
          <w14:ligatures w14:val="none"/>
        </w:rPr>
        <w:t>submissions</w:t>
      </w:r>
      <w:bookmarkEnd w:id="0"/>
      <w:proofErr w:type="spellEnd"/>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1413"/>
        <w:gridCol w:w="7603"/>
      </w:tblGrid>
      <w:tr w:rsidR="0085198F" w:rsidRPr="0085198F" w14:paraId="4B204014" w14:textId="77777777" w:rsidTr="0085198F">
        <w:trPr>
          <w:cnfStyle w:val="100000000000" w:firstRow="1" w:lastRow="0" w:firstColumn="0" w:lastColumn="0" w:oddVBand="0" w:evenVBand="0" w:oddHBand="0" w:evenHBand="0" w:firstRowFirstColumn="0" w:firstRowLastColumn="0" w:lastRowFirstColumn="0" w:lastRowLastColumn="0"/>
        </w:trPr>
        <w:tc>
          <w:tcPr>
            <w:tcW w:w="1413" w:type="dxa"/>
          </w:tcPr>
          <w:p w14:paraId="44099166"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Submitter</w:t>
            </w:r>
          </w:p>
        </w:tc>
        <w:tc>
          <w:tcPr>
            <w:tcW w:w="7603" w:type="dxa"/>
            <w:shd w:val="clear" w:color="auto" w:fill="F4F4F4"/>
          </w:tcPr>
          <w:p w14:paraId="3E1BC9FA" w14:textId="77777777" w:rsidR="0085198F" w:rsidRPr="0085198F" w:rsidRDefault="0085198F" w:rsidP="0085198F">
            <w:pPr>
              <w:spacing w:before="120" w:after="120" w:line="276" w:lineRule="auto"/>
              <w:rPr>
                <w:rFonts w:ascii="Arial" w:eastAsia="Arial" w:hAnsi="Arial" w:cs="Angsana New"/>
                <w:bCs/>
                <w:lang w:val="mi-NZ"/>
              </w:rPr>
            </w:pPr>
          </w:p>
        </w:tc>
      </w:tr>
    </w:tbl>
    <w:p w14:paraId="2F472B50" w14:textId="77777777" w:rsidR="0085198F" w:rsidRPr="0085198F" w:rsidRDefault="0085198F" w:rsidP="0085198F">
      <w:pPr>
        <w:spacing w:before="120" w:after="120" w:line="276" w:lineRule="auto"/>
        <w:rPr>
          <w:rFonts w:ascii="Arial" w:eastAsia="Arial" w:hAnsi="Arial" w:cs="Angsana New"/>
          <w:kern w:val="0"/>
          <w:szCs w:val="22"/>
          <w:lang w:val="mi-NZ" w:bidi="ar-SA"/>
          <w14:ligatures w14:val="none"/>
        </w:rPr>
      </w:pPr>
    </w:p>
    <w:tbl>
      <w:tblPr>
        <w:tblStyle w:val="EATable2"/>
        <w:tblW w:w="0" w:type="auto"/>
        <w:tblLook w:val="04A0" w:firstRow="1" w:lastRow="0" w:firstColumn="1" w:lastColumn="0" w:noHBand="0" w:noVBand="1"/>
      </w:tblPr>
      <w:tblGrid>
        <w:gridCol w:w="3969"/>
        <w:gridCol w:w="5057"/>
      </w:tblGrid>
      <w:tr w:rsidR="0085198F" w:rsidRPr="0085198F" w14:paraId="64DEF266" w14:textId="77777777" w:rsidTr="0085198F">
        <w:trPr>
          <w:cnfStyle w:val="100000000000" w:firstRow="1" w:lastRow="0" w:firstColumn="0" w:lastColumn="0" w:oddVBand="0" w:evenVBand="0" w:oddHBand="0" w:evenHBand="0" w:firstRowFirstColumn="0" w:firstRowLastColumn="0" w:lastRowFirstColumn="0" w:lastRowLastColumn="0"/>
        </w:trPr>
        <w:tc>
          <w:tcPr>
            <w:tcW w:w="3969" w:type="dxa"/>
          </w:tcPr>
          <w:p w14:paraId="5855730E"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Questions</w:t>
            </w:r>
          </w:p>
        </w:tc>
        <w:tc>
          <w:tcPr>
            <w:tcW w:w="5057" w:type="dxa"/>
          </w:tcPr>
          <w:p w14:paraId="612BB581"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Comments</w:t>
            </w:r>
          </w:p>
        </w:tc>
      </w:tr>
      <w:tr w:rsidR="0085198F" w:rsidRPr="0085198F" w14:paraId="71E3D16A" w14:textId="77777777" w:rsidTr="00AF4282">
        <w:trPr>
          <w:cnfStyle w:val="000000100000" w:firstRow="0" w:lastRow="0" w:firstColumn="0" w:lastColumn="0" w:oddVBand="0" w:evenVBand="0" w:oddHBand="1" w:evenHBand="0" w:firstRowFirstColumn="0" w:firstRowLastColumn="0" w:lastRowFirstColumn="0" w:lastRowLastColumn="0"/>
        </w:trPr>
        <w:tc>
          <w:tcPr>
            <w:tcW w:w="3969" w:type="dxa"/>
          </w:tcPr>
          <w:p w14:paraId="58061968"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Q1. Do you agree that the proposed Code amendments are necessary to give effect to the Authority’s policy decisions? If not, please explain why.</w:t>
            </w:r>
          </w:p>
        </w:tc>
        <w:tc>
          <w:tcPr>
            <w:tcW w:w="5057" w:type="dxa"/>
          </w:tcPr>
          <w:p w14:paraId="7D098943" w14:textId="77777777" w:rsidR="0085198F" w:rsidRPr="0085198F" w:rsidRDefault="0085198F" w:rsidP="0085198F">
            <w:pPr>
              <w:spacing w:before="120" w:after="120" w:line="276" w:lineRule="auto"/>
              <w:rPr>
                <w:rFonts w:ascii="Arial" w:eastAsia="Arial" w:hAnsi="Arial" w:cs="Angsana New"/>
                <w:sz w:val="20"/>
                <w:szCs w:val="20"/>
              </w:rPr>
            </w:pPr>
          </w:p>
        </w:tc>
      </w:tr>
      <w:tr w:rsidR="0085198F" w:rsidRPr="0085198F" w14:paraId="6FCC9641" w14:textId="77777777" w:rsidTr="00AF4282">
        <w:trPr>
          <w:cnfStyle w:val="000000010000" w:firstRow="0" w:lastRow="0" w:firstColumn="0" w:lastColumn="0" w:oddVBand="0" w:evenVBand="0" w:oddHBand="0" w:evenHBand="1" w:firstRowFirstColumn="0" w:firstRowLastColumn="0" w:lastRowFirstColumn="0" w:lastRowLastColumn="0"/>
        </w:trPr>
        <w:tc>
          <w:tcPr>
            <w:tcW w:w="3969" w:type="dxa"/>
          </w:tcPr>
          <w:p w14:paraId="4BE5B5EF"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Q2. Do you agree that intermittent generators will be required to submit their first offer six days before the beginning of the trading period to which the offer relates? What impacts, if any, would this change have on you?</w:t>
            </w:r>
          </w:p>
        </w:tc>
        <w:tc>
          <w:tcPr>
            <w:tcW w:w="5057" w:type="dxa"/>
          </w:tcPr>
          <w:p w14:paraId="4681775A" w14:textId="77777777" w:rsidR="0085198F" w:rsidRPr="0085198F" w:rsidRDefault="0085198F" w:rsidP="0085198F">
            <w:pPr>
              <w:spacing w:before="120" w:after="120" w:line="276" w:lineRule="auto"/>
              <w:rPr>
                <w:rFonts w:ascii="Arial" w:eastAsia="Arial" w:hAnsi="Arial" w:cs="Angsana New"/>
                <w:sz w:val="20"/>
                <w:szCs w:val="20"/>
              </w:rPr>
            </w:pPr>
          </w:p>
        </w:tc>
      </w:tr>
      <w:tr w:rsidR="0085198F" w:rsidRPr="0085198F" w14:paraId="0694B7ED" w14:textId="77777777" w:rsidTr="00AF4282">
        <w:trPr>
          <w:cnfStyle w:val="000000100000" w:firstRow="0" w:lastRow="0" w:firstColumn="0" w:lastColumn="0" w:oddVBand="0" w:evenVBand="0" w:oddHBand="1" w:evenHBand="0" w:firstRowFirstColumn="0" w:firstRowLastColumn="0" w:lastRowFirstColumn="0" w:lastRowLastColumn="0"/>
        </w:trPr>
        <w:tc>
          <w:tcPr>
            <w:tcW w:w="3969" w:type="dxa"/>
          </w:tcPr>
          <w:p w14:paraId="16AD1E4C"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Q3. Do you agree with the revised decision that all industry participants (ie, not only generators) should be required to contribute to the costs of the centralised forecast rather than generators only?</w:t>
            </w:r>
          </w:p>
        </w:tc>
        <w:tc>
          <w:tcPr>
            <w:tcW w:w="5057" w:type="dxa"/>
          </w:tcPr>
          <w:p w14:paraId="0A7005A1" w14:textId="77777777" w:rsidR="0085198F" w:rsidRPr="0085198F" w:rsidRDefault="0085198F" w:rsidP="0085198F">
            <w:pPr>
              <w:spacing w:before="120" w:after="120" w:line="276" w:lineRule="auto"/>
              <w:rPr>
                <w:rFonts w:ascii="Arial" w:eastAsia="Arial" w:hAnsi="Arial" w:cs="Angsana New"/>
                <w:sz w:val="20"/>
                <w:szCs w:val="20"/>
              </w:rPr>
            </w:pPr>
          </w:p>
        </w:tc>
      </w:tr>
      <w:tr w:rsidR="0085198F" w:rsidRPr="0085198F" w14:paraId="65F5AFB9" w14:textId="77777777" w:rsidTr="00AF4282">
        <w:trPr>
          <w:cnfStyle w:val="000000010000" w:firstRow="0" w:lastRow="0" w:firstColumn="0" w:lastColumn="0" w:oddVBand="0" w:evenVBand="0" w:oddHBand="0" w:evenHBand="1" w:firstRowFirstColumn="0" w:firstRowLastColumn="0" w:lastRowFirstColumn="0" w:lastRowLastColumn="0"/>
        </w:trPr>
        <w:tc>
          <w:tcPr>
            <w:tcW w:w="3969" w:type="dxa"/>
          </w:tcPr>
          <w:p w14:paraId="1260A8B0"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Q4. Do you agree the Authority’s proposed Code amendments complies with section 32(1) of the Act?</w:t>
            </w:r>
          </w:p>
        </w:tc>
        <w:tc>
          <w:tcPr>
            <w:tcW w:w="5057" w:type="dxa"/>
          </w:tcPr>
          <w:p w14:paraId="21341426" w14:textId="77777777" w:rsidR="0085198F" w:rsidRPr="0085198F" w:rsidRDefault="0085198F" w:rsidP="0085198F">
            <w:pPr>
              <w:spacing w:before="120" w:after="120" w:line="276" w:lineRule="auto"/>
              <w:rPr>
                <w:rFonts w:ascii="Arial" w:eastAsia="Arial" w:hAnsi="Arial" w:cs="Angsana New"/>
                <w:sz w:val="20"/>
                <w:szCs w:val="20"/>
              </w:rPr>
            </w:pPr>
          </w:p>
        </w:tc>
      </w:tr>
      <w:tr w:rsidR="0085198F" w:rsidRPr="0085198F" w14:paraId="4234BB72" w14:textId="77777777" w:rsidTr="00AF4282">
        <w:trPr>
          <w:cnfStyle w:val="000000100000" w:firstRow="0" w:lastRow="0" w:firstColumn="0" w:lastColumn="0" w:oddVBand="0" w:evenVBand="0" w:oddHBand="1" w:evenHBand="0" w:firstRowFirstColumn="0" w:firstRowLastColumn="0" w:lastRowFirstColumn="0" w:lastRowLastColumn="0"/>
        </w:trPr>
        <w:tc>
          <w:tcPr>
            <w:tcW w:w="3969" w:type="dxa"/>
          </w:tcPr>
          <w:p w14:paraId="1D6335B5"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Q5. What inputs would intermittent generators need to provide to the centralised forecaster to produce accurate generation forecasts? Would there be issues with intermittent generators providing this information?</w:t>
            </w:r>
          </w:p>
        </w:tc>
        <w:tc>
          <w:tcPr>
            <w:tcW w:w="5057" w:type="dxa"/>
          </w:tcPr>
          <w:p w14:paraId="02103102" w14:textId="77777777" w:rsidR="0085198F" w:rsidRPr="0085198F" w:rsidRDefault="0085198F" w:rsidP="0085198F">
            <w:pPr>
              <w:spacing w:before="120" w:after="120" w:line="276" w:lineRule="auto"/>
              <w:rPr>
                <w:rFonts w:ascii="Arial" w:eastAsia="Arial" w:hAnsi="Arial" w:cs="Angsana New"/>
                <w:sz w:val="20"/>
                <w:szCs w:val="20"/>
              </w:rPr>
            </w:pPr>
          </w:p>
        </w:tc>
      </w:tr>
      <w:tr w:rsidR="0085198F" w:rsidRPr="0085198F" w14:paraId="692E15EE" w14:textId="77777777" w:rsidTr="00AF4282">
        <w:trPr>
          <w:cnfStyle w:val="000000010000" w:firstRow="0" w:lastRow="0" w:firstColumn="0" w:lastColumn="0" w:oddVBand="0" w:evenVBand="0" w:oddHBand="0" w:evenHBand="1" w:firstRowFirstColumn="0" w:firstRowLastColumn="0" w:lastRowFirstColumn="0" w:lastRowLastColumn="0"/>
        </w:trPr>
        <w:tc>
          <w:tcPr>
            <w:tcW w:w="3969" w:type="dxa"/>
          </w:tcPr>
          <w:p w14:paraId="7C07D436" w14:textId="77777777" w:rsidR="0085198F" w:rsidRPr="0085198F" w:rsidRDefault="0085198F" w:rsidP="0085198F">
            <w:pPr>
              <w:spacing w:before="120" w:after="120" w:line="276" w:lineRule="auto"/>
              <w:rPr>
                <w:rFonts w:ascii="Arial" w:eastAsia="Arial" w:hAnsi="Arial" w:cs="Angsana New"/>
                <w:sz w:val="20"/>
                <w:szCs w:val="20"/>
              </w:rPr>
            </w:pPr>
            <w:r w:rsidRPr="0085198F">
              <w:rPr>
                <w:rFonts w:ascii="Arial" w:eastAsia="Arial" w:hAnsi="Arial" w:cs="Angsana New"/>
                <w:sz w:val="20"/>
                <w:szCs w:val="20"/>
              </w:rPr>
              <w:t>Q6. Do you have any comments on the drafting of the proposed Code amendments?</w:t>
            </w:r>
          </w:p>
        </w:tc>
        <w:tc>
          <w:tcPr>
            <w:tcW w:w="5057" w:type="dxa"/>
          </w:tcPr>
          <w:p w14:paraId="53651D9E" w14:textId="77777777" w:rsidR="0085198F" w:rsidRPr="0085198F" w:rsidRDefault="0085198F" w:rsidP="0085198F">
            <w:pPr>
              <w:spacing w:before="120" w:after="120" w:line="276" w:lineRule="auto"/>
              <w:rPr>
                <w:rFonts w:ascii="Arial" w:eastAsia="Arial" w:hAnsi="Arial" w:cs="Angsana New"/>
                <w:sz w:val="20"/>
                <w:szCs w:val="20"/>
              </w:rPr>
            </w:pPr>
          </w:p>
        </w:tc>
      </w:tr>
    </w:tbl>
    <w:p w14:paraId="7866C575" w14:textId="35D28C26" w:rsidR="0085198F" w:rsidRPr="0085198F" w:rsidRDefault="0085198F" w:rsidP="0085198F">
      <w:pPr>
        <w:rPr>
          <w:rFonts w:ascii="Arial" w:eastAsia="Arial" w:hAnsi="Arial" w:cs="Angsana New"/>
          <w:b/>
          <w:color w:val="1A6DAD"/>
          <w:kern w:val="0"/>
          <w:sz w:val="32"/>
          <w:szCs w:val="40"/>
          <w:lang w:val="mi-NZ" w:bidi="ar-SA"/>
          <w14:ligatures w14:val="none"/>
        </w:rPr>
      </w:pPr>
    </w:p>
    <w:p w14:paraId="5D1564E3" w14:textId="77777777" w:rsidR="008B70E0" w:rsidRDefault="008B70E0"/>
    <w:sectPr w:rsidR="008B70E0">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D920" w14:textId="77777777" w:rsidR="004334C4" w:rsidRDefault="004334C4" w:rsidP="0085198F">
      <w:pPr>
        <w:spacing w:after="0" w:line="240" w:lineRule="auto"/>
      </w:pPr>
      <w:r>
        <w:separator/>
      </w:r>
    </w:p>
  </w:endnote>
  <w:endnote w:type="continuationSeparator" w:id="0">
    <w:p w14:paraId="2CDE63A3" w14:textId="77777777" w:rsidR="004334C4" w:rsidRDefault="004334C4" w:rsidP="0085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FE05" w14:textId="0E6E7009" w:rsidR="0085198F" w:rsidRDefault="0085198F">
    <w:pPr>
      <w:pStyle w:val="Footer"/>
    </w:pPr>
    <w:r>
      <w:rPr>
        <w:noProof/>
      </w:rPr>
      <mc:AlternateContent>
        <mc:Choice Requires="wps">
          <w:drawing>
            <wp:anchor distT="0" distB="0" distL="0" distR="0" simplePos="0" relativeHeight="251659264" behindDoc="0" locked="0" layoutInCell="1" allowOverlap="1" wp14:anchorId="3DCCAF2F" wp14:editId="6FE5D3CE">
              <wp:simplePos x="635" y="635"/>
              <wp:positionH relativeFrom="page">
                <wp:align>center</wp:align>
              </wp:positionH>
              <wp:positionV relativeFrom="page">
                <wp:align>bottom</wp:align>
              </wp:positionV>
              <wp:extent cx="1691005" cy="357505"/>
              <wp:effectExtent l="0" t="0" r="4445" b="0"/>
              <wp:wrapNone/>
              <wp:docPr id="1357127966"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57505"/>
                      </a:xfrm>
                      <a:prstGeom prst="rect">
                        <a:avLst/>
                      </a:prstGeom>
                      <a:noFill/>
                      <a:ln>
                        <a:noFill/>
                      </a:ln>
                    </wps:spPr>
                    <wps:txbx>
                      <w:txbxContent>
                        <w:p w14:paraId="2F1A6EA2" w14:textId="2412F9D8" w:rsidR="0085198F" w:rsidRPr="0085198F" w:rsidRDefault="0085198F" w:rsidP="0085198F">
                          <w:pPr>
                            <w:spacing w:after="0"/>
                            <w:rPr>
                              <w:rFonts w:ascii="Calibri" w:eastAsia="Calibri" w:hAnsi="Calibri" w:cs="Calibri"/>
                              <w:noProof/>
                              <w:color w:val="000000"/>
                              <w:sz w:val="20"/>
                              <w:szCs w:val="20"/>
                            </w:rPr>
                          </w:pPr>
                          <w:r w:rsidRPr="0085198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DCCAF2F" id="_x0000_t202" coordsize="21600,21600" o:spt="202" path="m,l,21600r21600,l21600,xe">
              <v:stroke joinstyle="miter"/>
              <v:path gradientshapeok="t" o:connecttype="rect"/>
            </v:shapetype>
            <v:shape id="Text Box 2" o:spid="_x0000_s1026" type="#_x0000_t202" alt="IN-CONFIDENCE: ORGANISATION" style="position:absolute;margin-left:0;margin-top:0;width:133.1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" filled="f" stroked="f">
              <v:fill o:detectmouseclick="t"/>
              <v:textbox style="mso-fit-shape-to-text:t" inset="0,0,0,15pt">
                <w:txbxContent>
                  <w:p w14:paraId="2F1A6EA2" w14:textId="2412F9D8" w:rsidR="0085198F" w:rsidRPr="0085198F" w:rsidRDefault="0085198F" w:rsidP="0085198F">
                    <w:pPr>
                      <w:spacing w:after="0"/>
                      <w:rPr>
                        <w:rFonts w:ascii="Calibri" w:eastAsia="Calibri" w:hAnsi="Calibri" w:cs="Calibri"/>
                        <w:noProof/>
                        <w:color w:val="000000"/>
                        <w:sz w:val="20"/>
                        <w:szCs w:val="20"/>
                      </w:rPr>
                    </w:pPr>
                    <w:r w:rsidRPr="0085198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D51A" w14:textId="6E9D6A0E" w:rsidR="0085198F" w:rsidRDefault="0085198F">
    <w:pPr>
      <w:pStyle w:val="Footer"/>
    </w:pPr>
    <w:r>
      <w:rPr>
        <w:noProof/>
      </w:rPr>
      <mc:AlternateContent>
        <mc:Choice Requires="wps">
          <w:drawing>
            <wp:anchor distT="0" distB="0" distL="0" distR="0" simplePos="0" relativeHeight="251660288" behindDoc="0" locked="0" layoutInCell="1" allowOverlap="1" wp14:anchorId="27FA8CAE" wp14:editId="61A76DFD">
              <wp:simplePos x="914400" y="10074303"/>
              <wp:positionH relativeFrom="page">
                <wp:align>center</wp:align>
              </wp:positionH>
              <wp:positionV relativeFrom="page">
                <wp:align>bottom</wp:align>
              </wp:positionV>
              <wp:extent cx="1691005" cy="357505"/>
              <wp:effectExtent l="0" t="0" r="4445" b="0"/>
              <wp:wrapNone/>
              <wp:docPr id="2045971345"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57505"/>
                      </a:xfrm>
                      <a:prstGeom prst="rect">
                        <a:avLst/>
                      </a:prstGeom>
                      <a:noFill/>
                      <a:ln>
                        <a:noFill/>
                      </a:ln>
                    </wps:spPr>
                    <wps:txbx>
                      <w:txbxContent>
                        <w:p w14:paraId="5A40FC81" w14:textId="0A23CF29" w:rsidR="0085198F" w:rsidRPr="0085198F" w:rsidRDefault="0085198F" w:rsidP="0085198F">
                          <w:pPr>
                            <w:spacing w:after="0"/>
                            <w:rPr>
                              <w:rFonts w:ascii="Calibri" w:eastAsia="Calibri" w:hAnsi="Calibri" w:cs="Calibri"/>
                              <w:noProof/>
                              <w:color w:val="000000"/>
                              <w:sz w:val="20"/>
                              <w:szCs w:val="20"/>
                            </w:rPr>
                          </w:pPr>
                          <w:r w:rsidRPr="0085198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7FA8CAE" id="_x0000_t202" coordsize="21600,21600" o:spt="202" path="m,l,21600r21600,l21600,xe">
              <v:stroke joinstyle="miter"/>
              <v:path gradientshapeok="t" o:connecttype="rect"/>
            </v:shapetype>
            <v:shape id="Text Box 3" o:spid="_x0000_s1027" type="#_x0000_t202" alt="IN-CONFIDENCE: ORGANISATION" style="position:absolute;margin-left:0;margin-top:0;width:133.1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" filled="f" stroked="f">
              <v:fill o:detectmouseclick="t"/>
              <v:textbox style="mso-fit-shape-to-text:t" inset="0,0,0,15pt">
                <w:txbxContent>
                  <w:p w14:paraId="5A40FC81" w14:textId="0A23CF29" w:rsidR="0085198F" w:rsidRPr="0085198F" w:rsidRDefault="0085198F" w:rsidP="0085198F">
                    <w:pPr>
                      <w:spacing w:after="0"/>
                      <w:rPr>
                        <w:rFonts w:ascii="Calibri" w:eastAsia="Calibri" w:hAnsi="Calibri" w:cs="Calibri"/>
                        <w:noProof/>
                        <w:color w:val="000000"/>
                        <w:sz w:val="20"/>
                        <w:szCs w:val="20"/>
                      </w:rPr>
                    </w:pPr>
                    <w:r w:rsidRPr="0085198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59CD" w14:textId="58C04D81" w:rsidR="0085198F" w:rsidRDefault="0085198F">
    <w:pPr>
      <w:pStyle w:val="Footer"/>
    </w:pPr>
    <w:r>
      <w:rPr>
        <w:noProof/>
      </w:rPr>
      <mc:AlternateContent>
        <mc:Choice Requires="wps">
          <w:drawing>
            <wp:anchor distT="0" distB="0" distL="0" distR="0" simplePos="0" relativeHeight="251658240" behindDoc="0" locked="0" layoutInCell="1" allowOverlap="1" wp14:anchorId="646A2F91" wp14:editId="22CCF150">
              <wp:simplePos x="635" y="635"/>
              <wp:positionH relativeFrom="page">
                <wp:align>center</wp:align>
              </wp:positionH>
              <wp:positionV relativeFrom="page">
                <wp:align>bottom</wp:align>
              </wp:positionV>
              <wp:extent cx="1691005" cy="357505"/>
              <wp:effectExtent l="0" t="0" r="4445" b="0"/>
              <wp:wrapNone/>
              <wp:docPr id="1172006279"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57505"/>
                      </a:xfrm>
                      <a:prstGeom prst="rect">
                        <a:avLst/>
                      </a:prstGeom>
                      <a:noFill/>
                      <a:ln>
                        <a:noFill/>
                      </a:ln>
                    </wps:spPr>
                    <wps:txbx>
                      <w:txbxContent>
                        <w:p w14:paraId="3EED8768" w14:textId="39707A65" w:rsidR="0085198F" w:rsidRPr="0085198F" w:rsidRDefault="0085198F" w:rsidP="0085198F">
                          <w:pPr>
                            <w:spacing w:after="0"/>
                            <w:rPr>
                              <w:rFonts w:ascii="Calibri" w:eastAsia="Calibri" w:hAnsi="Calibri" w:cs="Calibri"/>
                              <w:noProof/>
                              <w:color w:val="000000"/>
                              <w:sz w:val="20"/>
                              <w:szCs w:val="20"/>
                            </w:rPr>
                          </w:pPr>
                          <w:r w:rsidRPr="0085198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46A2F91" id="_x0000_t202" coordsize="21600,21600" o:spt="202" path="m,l,21600r21600,l21600,xe">
              <v:stroke joinstyle="miter"/>
              <v:path gradientshapeok="t" o:connecttype="rect"/>
            </v:shapetype>
            <v:shape id="Text Box 1" o:spid="_x0000_s1028" type="#_x0000_t202" alt="IN-CONFIDENCE: ORGANISATION" style="position:absolute;margin-left:0;margin-top:0;width:133.1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" filled="f" stroked="f">
              <v:fill o:detectmouseclick="t"/>
              <v:textbox style="mso-fit-shape-to-text:t" inset="0,0,0,15pt">
                <w:txbxContent>
                  <w:p w14:paraId="3EED8768" w14:textId="39707A65" w:rsidR="0085198F" w:rsidRPr="0085198F" w:rsidRDefault="0085198F" w:rsidP="0085198F">
                    <w:pPr>
                      <w:spacing w:after="0"/>
                      <w:rPr>
                        <w:rFonts w:ascii="Calibri" w:eastAsia="Calibri" w:hAnsi="Calibri" w:cs="Calibri"/>
                        <w:noProof/>
                        <w:color w:val="000000"/>
                        <w:sz w:val="20"/>
                        <w:szCs w:val="20"/>
                      </w:rPr>
                    </w:pPr>
                    <w:r w:rsidRPr="0085198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C32B" w14:textId="77777777" w:rsidR="004334C4" w:rsidRDefault="004334C4" w:rsidP="0085198F">
      <w:pPr>
        <w:spacing w:after="0" w:line="240" w:lineRule="auto"/>
      </w:pPr>
      <w:r>
        <w:separator/>
      </w:r>
    </w:p>
  </w:footnote>
  <w:footnote w:type="continuationSeparator" w:id="0">
    <w:p w14:paraId="6A22D380" w14:textId="77777777" w:rsidR="004334C4" w:rsidRDefault="004334C4" w:rsidP="00851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8F"/>
    <w:rsid w:val="0008722D"/>
    <w:rsid w:val="000A6510"/>
    <w:rsid w:val="000F6B87"/>
    <w:rsid w:val="000F74D2"/>
    <w:rsid w:val="00165392"/>
    <w:rsid w:val="00384FFA"/>
    <w:rsid w:val="003C3C90"/>
    <w:rsid w:val="003F6699"/>
    <w:rsid w:val="004334C4"/>
    <w:rsid w:val="00437577"/>
    <w:rsid w:val="00644803"/>
    <w:rsid w:val="006451D7"/>
    <w:rsid w:val="00680215"/>
    <w:rsid w:val="006F463C"/>
    <w:rsid w:val="0071502B"/>
    <w:rsid w:val="00733119"/>
    <w:rsid w:val="00783273"/>
    <w:rsid w:val="007C68DF"/>
    <w:rsid w:val="0085198F"/>
    <w:rsid w:val="008B70E0"/>
    <w:rsid w:val="0097614C"/>
    <w:rsid w:val="00C356D4"/>
    <w:rsid w:val="00E96F9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0BE7"/>
  <w15:chartTrackingRefBased/>
  <w15:docId w15:val="{2C704642-65A4-4FF0-B1DB-78C6D64C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98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5198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5198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5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98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5198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5198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5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98F"/>
    <w:rPr>
      <w:rFonts w:eastAsiaTheme="majorEastAsia" w:cstheme="majorBidi"/>
      <w:color w:val="272727" w:themeColor="text1" w:themeTint="D8"/>
    </w:rPr>
  </w:style>
  <w:style w:type="paragraph" w:styleId="Title">
    <w:name w:val="Title"/>
    <w:basedOn w:val="Normal"/>
    <w:next w:val="Normal"/>
    <w:link w:val="TitleChar"/>
    <w:uiPriority w:val="10"/>
    <w:qFormat/>
    <w:rsid w:val="0085198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5198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5198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5198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5198F"/>
    <w:pPr>
      <w:spacing w:before="160"/>
      <w:jc w:val="center"/>
    </w:pPr>
    <w:rPr>
      <w:i/>
      <w:iCs/>
      <w:color w:val="404040" w:themeColor="text1" w:themeTint="BF"/>
    </w:rPr>
  </w:style>
  <w:style w:type="character" w:customStyle="1" w:styleId="QuoteChar">
    <w:name w:val="Quote Char"/>
    <w:basedOn w:val="DefaultParagraphFont"/>
    <w:link w:val="Quote"/>
    <w:uiPriority w:val="29"/>
    <w:rsid w:val="0085198F"/>
    <w:rPr>
      <w:i/>
      <w:iCs/>
      <w:color w:val="404040" w:themeColor="text1" w:themeTint="BF"/>
    </w:rPr>
  </w:style>
  <w:style w:type="paragraph" w:styleId="ListParagraph">
    <w:name w:val="List Paragraph"/>
    <w:basedOn w:val="Normal"/>
    <w:uiPriority w:val="34"/>
    <w:qFormat/>
    <w:rsid w:val="0085198F"/>
    <w:pPr>
      <w:ind w:left="720"/>
      <w:contextualSpacing/>
    </w:pPr>
  </w:style>
  <w:style w:type="character" w:styleId="IntenseEmphasis">
    <w:name w:val="Intense Emphasis"/>
    <w:basedOn w:val="DefaultParagraphFont"/>
    <w:uiPriority w:val="21"/>
    <w:qFormat/>
    <w:rsid w:val="0085198F"/>
    <w:rPr>
      <w:i/>
      <w:iCs/>
      <w:color w:val="0F4761" w:themeColor="accent1" w:themeShade="BF"/>
    </w:rPr>
  </w:style>
  <w:style w:type="paragraph" w:styleId="IntenseQuote">
    <w:name w:val="Intense Quote"/>
    <w:basedOn w:val="Normal"/>
    <w:next w:val="Normal"/>
    <w:link w:val="IntenseQuoteChar"/>
    <w:uiPriority w:val="30"/>
    <w:qFormat/>
    <w:rsid w:val="0085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98F"/>
    <w:rPr>
      <w:i/>
      <w:iCs/>
      <w:color w:val="0F4761" w:themeColor="accent1" w:themeShade="BF"/>
    </w:rPr>
  </w:style>
  <w:style w:type="character" w:styleId="IntenseReference">
    <w:name w:val="Intense Reference"/>
    <w:basedOn w:val="DefaultParagraphFont"/>
    <w:uiPriority w:val="32"/>
    <w:qFormat/>
    <w:rsid w:val="0085198F"/>
    <w:rPr>
      <w:b/>
      <w:bCs/>
      <w:smallCaps/>
      <w:color w:val="0F4761" w:themeColor="accent1" w:themeShade="BF"/>
      <w:spacing w:val="5"/>
    </w:rPr>
  </w:style>
  <w:style w:type="table" w:customStyle="1" w:styleId="EATable2">
    <w:name w:val="EA Table 2"/>
    <w:basedOn w:val="TableNormal"/>
    <w:uiPriority w:val="99"/>
    <w:rsid w:val="0085198F"/>
    <w:pPr>
      <w:spacing w:after="0" w:line="240" w:lineRule="auto"/>
    </w:pPr>
    <w:rPr>
      <w:kern w:val="0"/>
      <w:szCs w:val="22"/>
      <w:lang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cPr>
    </w:tblStylePr>
    <w:tblStylePr w:type="band1Horz">
      <w:tblPr/>
      <w:tcPr>
        <w:shd w:val="clear" w:color="auto" w:fill="F4F4F4"/>
      </w:tcPr>
    </w:tblStylePr>
    <w:tblStylePr w:type="band2Horz">
      <w:tblPr/>
      <w:tcPr>
        <w:shd w:val="clear" w:color="auto" w:fill="D7E1EF"/>
      </w:tcPr>
    </w:tblStylePr>
  </w:style>
  <w:style w:type="paragraph" w:styleId="Footer">
    <w:name w:val="footer"/>
    <w:basedOn w:val="Normal"/>
    <w:link w:val="FooterChar"/>
    <w:uiPriority w:val="99"/>
    <w:unhideWhenUsed/>
    <w:rsid w:val="00851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Hart</dc:creator>
  <cp:keywords/>
  <dc:description/>
  <cp:lastModifiedBy>Beth Goodwin</cp:lastModifiedBy>
  <cp:revision>2</cp:revision>
  <dcterms:created xsi:type="dcterms:W3CDTF">2024-10-10T22:09:00Z</dcterms:created>
  <dcterms:modified xsi:type="dcterms:W3CDTF">2024-10-10T22:09:00Z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45db6587,50e4211e,79f30b91</vt:lpwstr>
  </property>
  <property fmtid="{D5CDD505-2E9C-101B-9397-08002B2CF9AE}" pid="3" name="ClassificationContentMarkingFooterFontProps">
    <vt:lpwstr>#000000,10,Calibri</vt:lpwstr>
  </property>
  <property fmtid="{D5CDD505-2E9C-101B-9397-08002B2CF9AE}" pid="4" name="ClassificationContentMarkingFooterText">
    <vt:lpwstr>IN-CONFIDENCE: ORGANISATION</vt:lpwstr>
  </property>
  <property fmtid="{D5CDD505-2E9C-101B-9397-08002B2CF9AE}" pid="5" name="MSIP_Label_729a19d4-3005-49f1-9d8c-8924f528f29b_Enabled">
    <vt:lpwstr>true</vt:lpwstr>
  </property>
  <property fmtid="{D5CDD505-2E9C-101B-9397-08002B2CF9AE}" pid="6" name="MSIP_Label_729a19d4-3005-49f1-9d8c-8924f528f29b_SetDate">
    <vt:lpwstr>2024-10-09T22:12:54Z</vt:lpwstr>
  </property>
  <property fmtid="{D5CDD505-2E9C-101B-9397-08002B2CF9AE}" pid="7" name="MSIP_Label_729a19d4-3005-49f1-9d8c-8924f528f29b_Method">
    <vt:lpwstr>Standard</vt:lpwstr>
  </property>
  <property fmtid="{D5CDD505-2E9C-101B-9397-08002B2CF9AE}" pid="8" name="MSIP_Label_729a19d4-3005-49f1-9d8c-8924f528f29b_Name">
    <vt:lpwstr>Organisation</vt:lpwstr>
  </property>
  <property fmtid="{D5CDD505-2E9C-101B-9397-08002B2CF9AE}" pid="9" name="MSIP_Label_729a19d4-3005-49f1-9d8c-8924f528f29b_SiteId">
    <vt:lpwstr>01ce6efc-7935-414f-b831-2b1d356f92e4</vt:lpwstr>
  </property>
  <property fmtid="{D5CDD505-2E9C-101B-9397-08002B2CF9AE}" pid="10" name="MSIP_Label_729a19d4-3005-49f1-9d8c-8924f528f29b_ActionId">
    <vt:lpwstr>1248274c-0335-416c-8d9e-fc6a76d96618</vt:lpwstr>
  </property>
  <property fmtid="{D5CDD505-2E9C-101B-9397-08002B2CF9AE}" pid="11" name="MSIP_Label_729a19d4-3005-49f1-9d8c-8924f528f29b_ContentBits">
    <vt:lpwstr>2</vt:lpwstr>
  </property>
</Properties>
</file>