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F304F" w14:textId="0A53C2F7" w:rsidR="00967FAF" w:rsidRPr="00967FAF" w:rsidRDefault="00967FAF" w:rsidP="00FF50E8">
      <w:pPr>
        <w:keepNext/>
        <w:spacing w:after="120" w:line="276" w:lineRule="auto"/>
        <w:ind w:left="2268" w:hanging="2268"/>
        <w:outlineLvl w:val="0"/>
        <w:rPr>
          <w:rFonts w:ascii="Arial" w:eastAsia="Arial" w:hAnsi="Arial" w:cs="Angsana New"/>
          <w:b/>
          <w:color w:val="1A6DAD"/>
          <w:kern w:val="0"/>
          <w:sz w:val="32"/>
          <w:szCs w:val="40"/>
          <w:lang w:val="mi-NZ" w:eastAsia="en-US" w:bidi="ar-SA"/>
          <w14:ligatures w14:val="none"/>
        </w:rPr>
      </w:pPr>
      <w:bookmarkStart w:id="0" w:name="_Toc184711374"/>
      <w:proofErr w:type="spellStart"/>
      <w:r>
        <w:rPr>
          <w:rFonts w:ascii="Arial" w:eastAsia="Arial" w:hAnsi="Arial" w:cs="Angsana New"/>
          <w:b/>
          <w:color w:val="1A6DAD"/>
          <w:kern w:val="0"/>
          <w:sz w:val="32"/>
          <w:szCs w:val="40"/>
          <w:lang w:val="mi-NZ" w:eastAsia="en-US" w:bidi="ar-SA"/>
          <w14:ligatures w14:val="none"/>
        </w:rPr>
        <w:t>Appendix</w:t>
      </w:r>
      <w:proofErr w:type="spellEnd"/>
      <w:r>
        <w:rPr>
          <w:rFonts w:ascii="Arial" w:eastAsia="Arial" w:hAnsi="Arial" w:cs="Angsana New"/>
          <w:b/>
          <w:color w:val="1A6DAD"/>
          <w:kern w:val="0"/>
          <w:sz w:val="32"/>
          <w:szCs w:val="40"/>
          <w:lang w:val="mi-NZ" w:eastAsia="en-US" w:bidi="ar-SA"/>
          <w14:ligatures w14:val="none"/>
        </w:rPr>
        <w:t xml:space="preserve"> B</w:t>
      </w:r>
      <w:r>
        <w:rPr>
          <w:rFonts w:ascii="Arial" w:eastAsia="Arial" w:hAnsi="Arial" w:cs="Angsana New"/>
          <w:b/>
          <w:color w:val="1A6DAD"/>
          <w:kern w:val="0"/>
          <w:sz w:val="32"/>
          <w:szCs w:val="40"/>
          <w:lang w:val="mi-NZ" w:eastAsia="en-US" w:bidi="ar-SA"/>
          <w14:ligatures w14:val="none"/>
        </w:rPr>
        <w:tab/>
      </w:r>
      <w:proofErr w:type="spellStart"/>
      <w:r w:rsidRPr="00967FAF">
        <w:rPr>
          <w:rFonts w:ascii="Arial" w:eastAsia="Arial" w:hAnsi="Arial" w:cs="Angsana New"/>
          <w:b/>
          <w:color w:val="1A6DAD"/>
          <w:kern w:val="0"/>
          <w:sz w:val="32"/>
          <w:szCs w:val="40"/>
          <w:lang w:val="mi-NZ" w:eastAsia="en-US" w:bidi="ar-SA"/>
          <w14:ligatures w14:val="none"/>
        </w:rPr>
        <w:t>Format</w:t>
      </w:r>
      <w:proofErr w:type="spellEnd"/>
      <w:r w:rsidRPr="00967FAF">
        <w:rPr>
          <w:rFonts w:ascii="Arial" w:eastAsia="Arial" w:hAnsi="Arial" w:cs="Angsana New"/>
          <w:b/>
          <w:color w:val="1A6DAD"/>
          <w:kern w:val="0"/>
          <w:sz w:val="32"/>
          <w:szCs w:val="40"/>
          <w:lang w:val="mi-NZ" w:eastAsia="en-US" w:bidi="ar-SA"/>
          <w14:ligatures w14:val="none"/>
        </w:rPr>
        <w:t xml:space="preserve"> for </w:t>
      </w:r>
      <w:proofErr w:type="spellStart"/>
      <w:r w:rsidRPr="00967FAF">
        <w:rPr>
          <w:rFonts w:ascii="Arial" w:eastAsia="Arial" w:hAnsi="Arial" w:cs="Angsana New"/>
          <w:b/>
          <w:color w:val="1A6DAD"/>
          <w:kern w:val="0"/>
          <w:sz w:val="32"/>
          <w:szCs w:val="40"/>
          <w:lang w:val="mi-NZ" w:eastAsia="en-US" w:bidi="ar-SA"/>
          <w14:ligatures w14:val="none"/>
        </w:rPr>
        <w:t>submissions</w:t>
      </w:r>
      <w:bookmarkEnd w:id="0"/>
      <w:proofErr w:type="spellEnd"/>
    </w:p>
    <w:tbl>
      <w:tblPr>
        <w:tblStyle w:val="EATable2"/>
        <w:tblW w:w="9016" w:type="dxa"/>
        <w:tblBorders>
          <w:top w:val="single" w:sz="4" w:space="0" w:color="auto"/>
          <w:left w:val="single" w:sz="4" w:space="0" w:color="auto"/>
          <w:right w:val="single" w:sz="4" w:space="0" w:color="auto"/>
        </w:tblBorders>
        <w:tblLook w:val="04A0" w:firstRow="1" w:lastRow="0" w:firstColumn="1" w:lastColumn="0" w:noHBand="0" w:noVBand="1"/>
      </w:tblPr>
      <w:tblGrid>
        <w:gridCol w:w="3540"/>
        <w:gridCol w:w="5476"/>
      </w:tblGrid>
      <w:tr w:rsidR="00967FAF" w:rsidRPr="00967FAF" w14:paraId="21FE336D" w14:textId="77777777" w:rsidTr="7C6A97A1">
        <w:trPr>
          <w:cnfStyle w:val="100000000000" w:firstRow="1" w:lastRow="0" w:firstColumn="0" w:lastColumn="0" w:oddVBand="0" w:evenVBand="0" w:oddHBand="0" w:evenHBand="0" w:firstRowFirstColumn="0" w:firstRowLastColumn="0" w:lastRowFirstColumn="0" w:lastRowLastColumn="0"/>
        </w:trPr>
        <w:tc>
          <w:tcPr>
            <w:tcW w:w="3540" w:type="dxa"/>
          </w:tcPr>
          <w:p w14:paraId="407D4135" w14:textId="77777777" w:rsidR="00967FAF" w:rsidRPr="00967FAF" w:rsidRDefault="00967FAF" w:rsidP="00967FAF">
            <w:pPr>
              <w:spacing w:before="120" w:after="120" w:line="276" w:lineRule="auto"/>
              <w:rPr>
                <w:rFonts w:ascii="Arial" w:hAnsi="Arial" w:cs="Angsana New"/>
                <w:lang w:val="mi-NZ"/>
              </w:rPr>
            </w:pPr>
            <w:proofErr w:type="spellStart"/>
            <w:r w:rsidRPr="00967FAF">
              <w:rPr>
                <w:rFonts w:ascii="Arial" w:hAnsi="Arial" w:cs="Angsana New"/>
                <w:lang w:val="mi-NZ"/>
              </w:rPr>
              <w:t>Submitter</w:t>
            </w:r>
            <w:proofErr w:type="spellEnd"/>
          </w:p>
        </w:tc>
        <w:tc>
          <w:tcPr>
            <w:tcW w:w="5476" w:type="dxa"/>
            <w:shd w:val="clear" w:color="auto" w:fill="F4F4F4"/>
          </w:tcPr>
          <w:p w14:paraId="203B677F" w14:textId="77777777" w:rsidR="00967FAF" w:rsidRPr="00967FAF" w:rsidRDefault="00967FAF" w:rsidP="00967FAF">
            <w:pPr>
              <w:spacing w:before="120" w:after="120" w:line="276" w:lineRule="auto"/>
              <w:rPr>
                <w:rFonts w:ascii="Arial" w:hAnsi="Arial" w:cs="Angsana New"/>
                <w:bCs/>
                <w:lang w:val="mi-NZ"/>
              </w:rPr>
            </w:pPr>
          </w:p>
        </w:tc>
      </w:tr>
    </w:tbl>
    <w:p w14:paraId="3007B098" w14:textId="77777777" w:rsidR="00967FAF" w:rsidRPr="00967FAF" w:rsidRDefault="00967FAF" w:rsidP="00967FAF">
      <w:pPr>
        <w:spacing w:before="120" w:after="120" w:line="276" w:lineRule="auto"/>
        <w:rPr>
          <w:rFonts w:ascii="Arial" w:eastAsia="Arial" w:hAnsi="Arial" w:cs="Angsana New"/>
          <w:kern w:val="0"/>
          <w:sz w:val="22"/>
          <w:szCs w:val="22"/>
          <w:lang w:val="mi-NZ" w:eastAsia="en-US" w:bidi="ar-SA"/>
          <w14:ligatures w14:val="none"/>
        </w:rPr>
      </w:pPr>
    </w:p>
    <w:tbl>
      <w:tblPr>
        <w:tblStyle w:val="EATable2"/>
        <w:tblW w:w="0" w:type="auto"/>
        <w:tblLook w:val="04A0" w:firstRow="1" w:lastRow="0" w:firstColumn="1" w:lastColumn="0" w:noHBand="0" w:noVBand="1"/>
      </w:tblPr>
      <w:tblGrid>
        <w:gridCol w:w="3544"/>
        <w:gridCol w:w="5482"/>
      </w:tblGrid>
      <w:tr w:rsidR="00967FAF" w:rsidRPr="00967FAF" w14:paraId="69EADBF8" w14:textId="77777777" w:rsidTr="00967FAF">
        <w:trPr>
          <w:cnfStyle w:val="100000000000" w:firstRow="1" w:lastRow="0" w:firstColumn="0" w:lastColumn="0" w:oddVBand="0" w:evenVBand="0" w:oddHBand="0" w:evenHBand="0" w:firstRowFirstColumn="0" w:firstRowLastColumn="0" w:lastRowFirstColumn="0" w:lastRowLastColumn="0"/>
        </w:trPr>
        <w:tc>
          <w:tcPr>
            <w:tcW w:w="3544" w:type="dxa"/>
          </w:tcPr>
          <w:p w14:paraId="320E8273" w14:textId="77777777" w:rsidR="00967FAF" w:rsidRPr="00967FAF" w:rsidRDefault="00967FAF" w:rsidP="00967FAF">
            <w:pPr>
              <w:spacing w:before="120" w:after="120" w:line="276" w:lineRule="auto"/>
              <w:rPr>
                <w:rFonts w:ascii="Arial" w:hAnsi="Arial" w:cs="Angsana New"/>
              </w:rPr>
            </w:pPr>
            <w:r w:rsidRPr="00967FAF">
              <w:rPr>
                <w:rFonts w:ascii="Arial" w:hAnsi="Arial" w:cs="Angsana New"/>
              </w:rPr>
              <w:t>Questions</w:t>
            </w:r>
          </w:p>
        </w:tc>
        <w:tc>
          <w:tcPr>
            <w:tcW w:w="5482" w:type="dxa"/>
          </w:tcPr>
          <w:p w14:paraId="71AF3756" w14:textId="77777777" w:rsidR="00967FAF" w:rsidRPr="00967FAF" w:rsidRDefault="00967FAF" w:rsidP="00967FAF">
            <w:pPr>
              <w:spacing w:before="120" w:after="120" w:line="276" w:lineRule="auto"/>
              <w:rPr>
                <w:rFonts w:ascii="Arial" w:hAnsi="Arial" w:cs="Angsana New"/>
              </w:rPr>
            </w:pPr>
            <w:r w:rsidRPr="00967FAF">
              <w:rPr>
                <w:rFonts w:ascii="Arial" w:hAnsi="Arial" w:cs="Angsana New"/>
              </w:rPr>
              <w:t>Comments</w:t>
            </w:r>
          </w:p>
        </w:tc>
      </w:tr>
      <w:tr w:rsidR="00967FAF" w:rsidRPr="00967FAF" w14:paraId="05392112" w14:textId="77777777" w:rsidTr="00E80576">
        <w:trPr>
          <w:cnfStyle w:val="000000100000" w:firstRow="0" w:lastRow="0" w:firstColumn="0" w:lastColumn="0" w:oddVBand="0" w:evenVBand="0" w:oddHBand="1" w:evenHBand="0" w:firstRowFirstColumn="0" w:firstRowLastColumn="0" w:lastRowFirstColumn="0" w:lastRowLastColumn="0"/>
        </w:trPr>
        <w:tc>
          <w:tcPr>
            <w:tcW w:w="3544" w:type="dxa"/>
          </w:tcPr>
          <w:p w14:paraId="7205B180" w14:textId="77777777" w:rsidR="00967FAF" w:rsidRPr="00967FAF" w:rsidRDefault="00967FAF" w:rsidP="00967FAF">
            <w:pPr>
              <w:spacing w:before="120" w:after="120" w:line="276" w:lineRule="auto"/>
              <w:rPr>
                <w:rFonts w:ascii="Arial" w:hAnsi="Arial" w:cs="Angsana New"/>
              </w:rPr>
            </w:pPr>
            <w:r w:rsidRPr="00967FAF">
              <w:rPr>
                <w:rFonts w:ascii="Arial" w:hAnsi="Arial" w:cs="Angsana New"/>
              </w:rPr>
              <w:t>Q1. Do you agree that introducing a regulated EIEP4A will address the issues with EIEP4 described above in 2.6?</w:t>
            </w:r>
          </w:p>
        </w:tc>
        <w:tc>
          <w:tcPr>
            <w:tcW w:w="5482" w:type="dxa"/>
          </w:tcPr>
          <w:p w14:paraId="5F7777BB" w14:textId="77777777" w:rsidR="00967FAF" w:rsidRPr="00967FAF" w:rsidRDefault="00967FAF" w:rsidP="00967FAF">
            <w:pPr>
              <w:spacing w:before="120" w:after="120" w:line="276" w:lineRule="auto"/>
              <w:rPr>
                <w:rFonts w:ascii="Arial" w:hAnsi="Arial" w:cs="Angsana New"/>
              </w:rPr>
            </w:pPr>
          </w:p>
        </w:tc>
      </w:tr>
      <w:tr w:rsidR="00967FAF" w:rsidRPr="00967FAF" w14:paraId="7B71C292" w14:textId="77777777" w:rsidTr="00E80576">
        <w:trPr>
          <w:cnfStyle w:val="000000010000" w:firstRow="0" w:lastRow="0" w:firstColumn="0" w:lastColumn="0" w:oddVBand="0" w:evenVBand="0" w:oddHBand="0" w:evenHBand="1" w:firstRowFirstColumn="0" w:firstRowLastColumn="0" w:lastRowFirstColumn="0" w:lastRowLastColumn="0"/>
        </w:trPr>
        <w:tc>
          <w:tcPr>
            <w:tcW w:w="3544" w:type="dxa"/>
          </w:tcPr>
          <w:p w14:paraId="7BB664BC" w14:textId="77777777" w:rsidR="00967FAF" w:rsidRPr="00967FAF" w:rsidRDefault="00967FAF" w:rsidP="00967FAF">
            <w:pPr>
              <w:spacing w:before="120" w:after="120" w:line="276" w:lineRule="auto"/>
              <w:rPr>
                <w:rFonts w:ascii="Arial" w:hAnsi="Arial" w:cs="Angsana New"/>
              </w:rPr>
            </w:pPr>
            <w:r w:rsidRPr="00967FAF">
              <w:rPr>
                <w:rFonts w:ascii="Arial" w:hAnsi="Arial" w:cs="Angsana New"/>
              </w:rPr>
              <w:t>Q2. If you are a retailer or distributor, does limiting the data provided in the proposed EIEP4A to only medically dependant status at the ICP level meet your operational needs? If not, what additional data would you suggest?</w:t>
            </w:r>
          </w:p>
        </w:tc>
        <w:tc>
          <w:tcPr>
            <w:tcW w:w="5482" w:type="dxa"/>
          </w:tcPr>
          <w:p w14:paraId="1F437F27" w14:textId="77777777" w:rsidR="00967FAF" w:rsidRPr="00967FAF" w:rsidRDefault="00967FAF" w:rsidP="00967FAF">
            <w:pPr>
              <w:spacing w:before="120" w:after="120" w:line="276" w:lineRule="auto"/>
              <w:rPr>
                <w:rFonts w:ascii="Arial" w:hAnsi="Arial" w:cs="Angsana New"/>
              </w:rPr>
            </w:pPr>
          </w:p>
        </w:tc>
      </w:tr>
      <w:tr w:rsidR="00967FAF" w:rsidRPr="00967FAF" w14:paraId="2B20E2C3" w14:textId="77777777" w:rsidTr="00E80576">
        <w:trPr>
          <w:cnfStyle w:val="000000100000" w:firstRow="0" w:lastRow="0" w:firstColumn="0" w:lastColumn="0" w:oddVBand="0" w:evenVBand="0" w:oddHBand="1" w:evenHBand="0" w:firstRowFirstColumn="0" w:firstRowLastColumn="0" w:lastRowFirstColumn="0" w:lastRowLastColumn="0"/>
        </w:trPr>
        <w:tc>
          <w:tcPr>
            <w:tcW w:w="3544" w:type="dxa"/>
          </w:tcPr>
          <w:p w14:paraId="56425F36" w14:textId="77777777" w:rsidR="00967FAF" w:rsidRPr="00967FAF" w:rsidRDefault="00967FAF" w:rsidP="00967FAF">
            <w:pPr>
              <w:spacing w:before="120" w:after="120" w:line="276" w:lineRule="auto"/>
              <w:rPr>
                <w:rFonts w:ascii="Arial" w:hAnsi="Arial" w:cs="Angsana New"/>
              </w:rPr>
            </w:pPr>
            <w:r w:rsidRPr="00967FAF">
              <w:rPr>
                <w:rFonts w:ascii="Arial" w:hAnsi="Arial" w:cs="Angsana New"/>
              </w:rPr>
              <w:t>Q3. Should the use of the EIEP transfer hub be mandatory?</w:t>
            </w:r>
          </w:p>
        </w:tc>
        <w:tc>
          <w:tcPr>
            <w:tcW w:w="5482" w:type="dxa"/>
          </w:tcPr>
          <w:p w14:paraId="4B4B8457" w14:textId="77777777" w:rsidR="00967FAF" w:rsidRPr="00967FAF" w:rsidRDefault="00967FAF" w:rsidP="00967FAF">
            <w:pPr>
              <w:spacing w:before="120" w:after="120" w:line="276" w:lineRule="auto"/>
              <w:rPr>
                <w:rFonts w:ascii="Arial" w:hAnsi="Arial" w:cs="Angsana New"/>
              </w:rPr>
            </w:pPr>
          </w:p>
        </w:tc>
      </w:tr>
      <w:tr w:rsidR="00967FAF" w:rsidRPr="00967FAF" w14:paraId="331BCF72" w14:textId="77777777" w:rsidTr="00E80576">
        <w:trPr>
          <w:cnfStyle w:val="000000010000" w:firstRow="0" w:lastRow="0" w:firstColumn="0" w:lastColumn="0" w:oddVBand="0" w:evenVBand="0" w:oddHBand="0" w:evenHBand="1" w:firstRowFirstColumn="0" w:firstRowLastColumn="0" w:lastRowFirstColumn="0" w:lastRowLastColumn="0"/>
        </w:trPr>
        <w:tc>
          <w:tcPr>
            <w:tcW w:w="3544" w:type="dxa"/>
          </w:tcPr>
          <w:p w14:paraId="27A80E8F" w14:textId="77777777" w:rsidR="00967FAF" w:rsidRPr="00967FAF" w:rsidRDefault="00967FAF" w:rsidP="00967FAF">
            <w:pPr>
              <w:spacing w:before="120" w:after="120" w:line="276" w:lineRule="auto"/>
              <w:rPr>
                <w:rFonts w:ascii="Arial" w:hAnsi="Arial" w:cs="Angsana New"/>
              </w:rPr>
            </w:pPr>
            <w:r w:rsidRPr="00967FAF">
              <w:rPr>
                <w:rFonts w:ascii="Arial" w:hAnsi="Arial" w:cs="Angsana New"/>
              </w:rPr>
              <w:t>Q4. Do you agree with the objective of the proposed form? If not, why not?</w:t>
            </w:r>
          </w:p>
        </w:tc>
        <w:tc>
          <w:tcPr>
            <w:tcW w:w="5482" w:type="dxa"/>
          </w:tcPr>
          <w:p w14:paraId="754354DE" w14:textId="77777777" w:rsidR="00967FAF" w:rsidRPr="00967FAF" w:rsidRDefault="00967FAF" w:rsidP="00967FAF">
            <w:pPr>
              <w:spacing w:before="120" w:after="120" w:line="276" w:lineRule="auto"/>
              <w:rPr>
                <w:rFonts w:ascii="Arial" w:hAnsi="Arial" w:cs="Angsana New"/>
              </w:rPr>
            </w:pPr>
          </w:p>
        </w:tc>
      </w:tr>
      <w:tr w:rsidR="00967FAF" w:rsidRPr="00967FAF" w14:paraId="5ED27397" w14:textId="77777777" w:rsidTr="00E80576">
        <w:trPr>
          <w:cnfStyle w:val="000000100000" w:firstRow="0" w:lastRow="0" w:firstColumn="0" w:lastColumn="0" w:oddVBand="0" w:evenVBand="0" w:oddHBand="1" w:evenHBand="0" w:firstRowFirstColumn="0" w:firstRowLastColumn="0" w:lastRowFirstColumn="0" w:lastRowLastColumn="0"/>
        </w:trPr>
        <w:tc>
          <w:tcPr>
            <w:tcW w:w="3544" w:type="dxa"/>
          </w:tcPr>
          <w:p w14:paraId="4CF21990" w14:textId="77777777" w:rsidR="00967FAF" w:rsidRPr="00967FAF" w:rsidRDefault="00967FAF" w:rsidP="00967FAF">
            <w:pPr>
              <w:spacing w:before="120" w:after="120" w:line="276" w:lineRule="auto"/>
              <w:rPr>
                <w:rFonts w:ascii="Arial" w:hAnsi="Arial" w:cs="Angsana New"/>
              </w:rPr>
            </w:pPr>
            <w:r w:rsidRPr="00967FAF">
              <w:rPr>
                <w:rFonts w:ascii="Arial" w:hAnsi="Arial" w:cs="Angsana New"/>
              </w:rPr>
              <w:t>Q5. Have we identified all the main costs and benefits? If not, what are we missing?</w:t>
            </w:r>
          </w:p>
        </w:tc>
        <w:tc>
          <w:tcPr>
            <w:tcW w:w="5482" w:type="dxa"/>
          </w:tcPr>
          <w:p w14:paraId="7ECB7849" w14:textId="77777777" w:rsidR="00967FAF" w:rsidRPr="00967FAF" w:rsidRDefault="00967FAF" w:rsidP="00967FAF">
            <w:pPr>
              <w:spacing w:before="120" w:after="120" w:line="276" w:lineRule="auto"/>
              <w:rPr>
                <w:rFonts w:ascii="Arial" w:hAnsi="Arial" w:cs="Angsana New"/>
              </w:rPr>
            </w:pPr>
          </w:p>
        </w:tc>
      </w:tr>
      <w:tr w:rsidR="00967FAF" w:rsidRPr="00967FAF" w14:paraId="53CB7FEC" w14:textId="77777777" w:rsidTr="00E80576">
        <w:trPr>
          <w:cnfStyle w:val="000000010000" w:firstRow="0" w:lastRow="0" w:firstColumn="0" w:lastColumn="0" w:oddVBand="0" w:evenVBand="0" w:oddHBand="0" w:evenHBand="1" w:firstRowFirstColumn="0" w:firstRowLastColumn="0" w:lastRowFirstColumn="0" w:lastRowLastColumn="0"/>
        </w:trPr>
        <w:tc>
          <w:tcPr>
            <w:tcW w:w="3544" w:type="dxa"/>
          </w:tcPr>
          <w:p w14:paraId="4AA9576C" w14:textId="77777777" w:rsidR="00967FAF" w:rsidRPr="00967FAF" w:rsidRDefault="00967FAF" w:rsidP="00967FAF">
            <w:pPr>
              <w:spacing w:before="120" w:after="120" w:line="276" w:lineRule="auto"/>
              <w:rPr>
                <w:rFonts w:ascii="Arial" w:hAnsi="Arial" w:cs="Angsana New"/>
              </w:rPr>
            </w:pPr>
            <w:r w:rsidRPr="00967FAF">
              <w:rPr>
                <w:rFonts w:ascii="Arial" w:hAnsi="Arial" w:cs="Angsana New"/>
              </w:rPr>
              <w:t>Q6. Do you agree the benefits of the proposed amendment outweigh its costs?</w:t>
            </w:r>
          </w:p>
        </w:tc>
        <w:tc>
          <w:tcPr>
            <w:tcW w:w="5482" w:type="dxa"/>
          </w:tcPr>
          <w:p w14:paraId="5D8BB5D4" w14:textId="77777777" w:rsidR="00967FAF" w:rsidRPr="00967FAF" w:rsidRDefault="00967FAF" w:rsidP="00967FAF">
            <w:pPr>
              <w:spacing w:before="120" w:after="120" w:line="276" w:lineRule="auto"/>
              <w:rPr>
                <w:rFonts w:ascii="Arial" w:hAnsi="Arial" w:cs="Angsana New"/>
              </w:rPr>
            </w:pPr>
          </w:p>
        </w:tc>
      </w:tr>
      <w:tr w:rsidR="00967FAF" w:rsidRPr="00967FAF" w14:paraId="252049AA" w14:textId="77777777" w:rsidTr="00E80576">
        <w:trPr>
          <w:cnfStyle w:val="000000100000" w:firstRow="0" w:lastRow="0" w:firstColumn="0" w:lastColumn="0" w:oddVBand="0" w:evenVBand="0" w:oddHBand="1" w:evenHBand="0" w:firstRowFirstColumn="0" w:firstRowLastColumn="0" w:lastRowFirstColumn="0" w:lastRowLastColumn="0"/>
        </w:trPr>
        <w:tc>
          <w:tcPr>
            <w:tcW w:w="3544" w:type="dxa"/>
          </w:tcPr>
          <w:p w14:paraId="40F76EE1" w14:textId="77777777" w:rsidR="00967FAF" w:rsidRPr="00967FAF" w:rsidRDefault="00967FAF" w:rsidP="00967FAF">
            <w:pPr>
              <w:spacing w:before="120" w:after="120" w:line="276" w:lineRule="auto"/>
              <w:rPr>
                <w:rFonts w:ascii="Arial" w:hAnsi="Arial" w:cs="Angsana New"/>
              </w:rPr>
            </w:pPr>
            <w:r w:rsidRPr="00967FAF">
              <w:rPr>
                <w:rFonts w:ascii="Arial" w:hAnsi="Arial" w:cs="Angsana New"/>
              </w:rPr>
              <w:t>Q7. Does the proposal adequately address privacy concerns? If not, what additional safeguards should be included?</w:t>
            </w:r>
          </w:p>
        </w:tc>
        <w:tc>
          <w:tcPr>
            <w:tcW w:w="5482" w:type="dxa"/>
          </w:tcPr>
          <w:p w14:paraId="6F658806" w14:textId="77777777" w:rsidR="00967FAF" w:rsidRPr="00967FAF" w:rsidRDefault="00967FAF" w:rsidP="00967FAF">
            <w:pPr>
              <w:spacing w:before="120" w:after="120" w:line="276" w:lineRule="auto"/>
              <w:rPr>
                <w:rFonts w:ascii="Arial" w:hAnsi="Arial" w:cs="Angsana New"/>
              </w:rPr>
            </w:pPr>
          </w:p>
        </w:tc>
      </w:tr>
      <w:tr w:rsidR="00967FAF" w:rsidRPr="00967FAF" w14:paraId="300996BE" w14:textId="77777777" w:rsidTr="00FF50E8">
        <w:trPr>
          <w:cnfStyle w:val="000000010000" w:firstRow="0" w:lastRow="0" w:firstColumn="0" w:lastColumn="0" w:oddVBand="0" w:evenVBand="0" w:oddHBand="0" w:evenHBand="1" w:firstRowFirstColumn="0" w:firstRowLastColumn="0" w:lastRowFirstColumn="0" w:lastRowLastColumn="0"/>
        </w:trPr>
        <w:tc>
          <w:tcPr>
            <w:tcW w:w="3544" w:type="dxa"/>
            <w:tcBorders>
              <w:bottom w:val="single" w:sz="4" w:space="0" w:color="auto"/>
            </w:tcBorders>
          </w:tcPr>
          <w:p w14:paraId="62B6BF6B" w14:textId="77777777" w:rsidR="00967FAF" w:rsidRPr="00967FAF" w:rsidRDefault="00967FAF" w:rsidP="00967FAF">
            <w:pPr>
              <w:spacing w:before="120" w:after="120" w:line="276" w:lineRule="auto"/>
              <w:rPr>
                <w:rFonts w:ascii="Arial" w:hAnsi="Arial" w:cs="Angsana New"/>
              </w:rPr>
            </w:pPr>
            <w:r w:rsidRPr="00967FAF">
              <w:rPr>
                <w:rFonts w:ascii="Arial" w:hAnsi="Arial" w:cs="Angsana New"/>
              </w:rPr>
              <w:t>Q8. Do you foresee any practical or technical challenges with implementing ICP-only data exchanges? If so, what mitigations would you propose?</w:t>
            </w:r>
          </w:p>
        </w:tc>
        <w:tc>
          <w:tcPr>
            <w:tcW w:w="5482" w:type="dxa"/>
            <w:tcBorders>
              <w:bottom w:val="single" w:sz="4" w:space="0" w:color="auto"/>
            </w:tcBorders>
          </w:tcPr>
          <w:p w14:paraId="17DA62B6" w14:textId="77777777" w:rsidR="00967FAF" w:rsidRPr="00967FAF" w:rsidRDefault="00967FAF" w:rsidP="00967FAF">
            <w:pPr>
              <w:spacing w:before="120" w:after="120" w:line="276" w:lineRule="auto"/>
              <w:rPr>
                <w:rFonts w:ascii="Arial" w:hAnsi="Arial" w:cs="Angsana New"/>
              </w:rPr>
            </w:pPr>
          </w:p>
        </w:tc>
      </w:tr>
      <w:tr w:rsidR="00967FAF" w:rsidRPr="00967FAF" w14:paraId="1279062A" w14:textId="77777777" w:rsidTr="00FF50E8">
        <w:trPr>
          <w:cnfStyle w:val="000000100000" w:firstRow="0" w:lastRow="0" w:firstColumn="0" w:lastColumn="0" w:oddVBand="0" w:evenVBand="0" w:oddHBand="1" w:evenHBand="0" w:firstRowFirstColumn="0" w:firstRowLastColumn="0" w:lastRowFirstColumn="0" w:lastRowLastColumn="0"/>
        </w:trPr>
        <w:tc>
          <w:tcPr>
            <w:tcW w:w="3544" w:type="dxa"/>
            <w:tcBorders>
              <w:top w:val="single" w:sz="4" w:space="0" w:color="auto"/>
            </w:tcBorders>
          </w:tcPr>
          <w:p w14:paraId="7AE8BA75" w14:textId="77777777" w:rsidR="00967FAF" w:rsidRPr="00967FAF" w:rsidRDefault="00967FAF" w:rsidP="00967FAF">
            <w:pPr>
              <w:spacing w:before="120" w:after="120" w:line="276" w:lineRule="auto"/>
              <w:rPr>
                <w:rFonts w:ascii="Arial" w:hAnsi="Arial" w:cs="Angsana New"/>
              </w:rPr>
            </w:pPr>
            <w:r w:rsidRPr="00967FAF">
              <w:rPr>
                <w:rFonts w:ascii="Arial" w:hAnsi="Arial" w:cs="Angsana New"/>
              </w:rPr>
              <w:lastRenderedPageBreak/>
              <w:t>Q9. Do you agree the proposed amendment is preferable to the other options? If you disagree, please explain your preferred option in terms consistent with the Authority’s statutory objective in section 15 of the Electricity Industry Act 2010.</w:t>
            </w:r>
          </w:p>
        </w:tc>
        <w:tc>
          <w:tcPr>
            <w:tcW w:w="5482" w:type="dxa"/>
            <w:tcBorders>
              <w:top w:val="single" w:sz="4" w:space="0" w:color="auto"/>
            </w:tcBorders>
          </w:tcPr>
          <w:p w14:paraId="4D4606A0" w14:textId="77777777" w:rsidR="00967FAF" w:rsidRPr="00967FAF" w:rsidRDefault="00967FAF" w:rsidP="00967FAF">
            <w:pPr>
              <w:spacing w:before="120" w:after="120" w:line="276" w:lineRule="auto"/>
              <w:rPr>
                <w:rFonts w:ascii="Arial" w:hAnsi="Arial" w:cs="Angsana New"/>
              </w:rPr>
            </w:pPr>
          </w:p>
        </w:tc>
      </w:tr>
    </w:tbl>
    <w:p w14:paraId="41372090" w14:textId="77777777" w:rsidR="009B3248" w:rsidRDefault="009B3248"/>
    <w:sectPr w:rsidR="009B3248" w:rsidSect="0035568B">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1F081" w14:textId="77777777" w:rsidR="00967FAF" w:rsidRDefault="00967FAF" w:rsidP="00967FAF">
      <w:pPr>
        <w:spacing w:after="0" w:line="240" w:lineRule="auto"/>
      </w:pPr>
      <w:r>
        <w:separator/>
      </w:r>
    </w:p>
  </w:endnote>
  <w:endnote w:type="continuationSeparator" w:id="0">
    <w:p w14:paraId="0DB292E1" w14:textId="77777777" w:rsidR="00967FAF" w:rsidRDefault="00967FAF" w:rsidP="00967FAF">
      <w:pPr>
        <w:spacing w:after="0" w:line="240" w:lineRule="auto"/>
      </w:pPr>
      <w:r>
        <w:continuationSeparator/>
      </w:r>
    </w:p>
  </w:endnote>
  <w:endnote w:type="continuationNotice" w:id="1">
    <w:p w14:paraId="10DDAB3D" w14:textId="77777777" w:rsidR="00092397" w:rsidRDefault="000923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B93E" w14:textId="5EBD814D" w:rsidR="00967FAF" w:rsidRDefault="00967FAF">
    <w:pPr>
      <w:pStyle w:val="Footer"/>
    </w:pPr>
    <w:r>
      <w:rPr>
        <w:noProof/>
      </w:rPr>
      <mc:AlternateContent>
        <mc:Choice Requires="wps">
          <w:drawing>
            <wp:anchor distT="0" distB="0" distL="0" distR="0" simplePos="0" relativeHeight="251658241" behindDoc="0" locked="0" layoutInCell="1" allowOverlap="1" wp14:anchorId="27164EE6" wp14:editId="7CCAFD81">
              <wp:simplePos x="635" y="635"/>
              <wp:positionH relativeFrom="page">
                <wp:align>center</wp:align>
              </wp:positionH>
              <wp:positionV relativeFrom="page">
                <wp:align>bottom</wp:align>
              </wp:positionV>
              <wp:extent cx="1691005" cy="370205"/>
              <wp:effectExtent l="0" t="0" r="4445" b="0"/>
              <wp:wrapNone/>
              <wp:docPr id="886914302" name="Text Box 2"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91005" cy="370205"/>
                      </a:xfrm>
                      <a:prstGeom prst="rect">
                        <a:avLst/>
                      </a:prstGeom>
                      <a:noFill/>
                      <a:ln>
                        <a:noFill/>
                      </a:ln>
                    </wps:spPr>
                    <wps:txbx>
                      <w:txbxContent>
                        <w:p w14:paraId="13B9E5C9" w14:textId="5DB111E1" w:rsidR="00967FAF" w:rsidRPr="00967FAF" w:rsidRDefault="00967FAF" w:rsidP="00967FAF">
                          <w:pPr>
                            <w:spacing w:after="0"/>
                            <w:rPr>
                              <w:rFonts w:ascii="Calibri" w:eastAsia="Calibri" w:hAnsi="Calibri" w:cs="Calibri"/>
                              <w:noProof/>
                              <w:color w:val="000000"/>
                              <w:sz w:val="20"/>
                              <w:szCs w:val="20"/>
                            </w:rPr>
                          </w:pPr>
                          <w:r w:rsidRPr="00967FAF">
                            <w:rPr>
                              <w:rFonts w:ascii="Calibri" w:eastAsia="Calibri" w:hAnsi="Calibri" w:cs="Calibri"/>
                              <w:noProof/>
                              <w:color w:val="000000"/>
                              <w:sz w:val="2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164EE6" id="_x0000_t202" coordsize="21600,21600" o:spt="202" path="m,l,21600r21600,l21600,xe">
              <v:stroke joinstyle="miter"/>
              <v:path gradientshapeok="t" o:connecttype="rect"/>
            </v:shapetype>
            <v:shape id="Text Box 2" o:spid="_x0000_s1026" type="#_x0000_t202" alt="IN-CONFIDENCE: ORGANISATION" style="position:absolute;margin-left:0;margin-top:0;width:133.15pt;height:29.1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" filled="f" stroked="f">
              <v:textbox style="mso-fit-shape-to-text:t" inset="0,0,0,15pt">
                <w:txbxContent>
                  <w:p w14:paraId="13B9E5C9" w14:textId="5DB111E1" w:rsidR="00967FAF" w:rsidRPr="00967FAF" w:rsidRDefault="00967FAF" w:rsidP="00967FAF">
                    <w:pPr>
                      <w:spacing w:after="0"/>
                      <w:rPr>
                        <w:rFonts w:ascii="Calibri" w:eastAsia="Calibri" w:hAnsi="Calibri" w:cs="Calibri"/>
                        <w:noProof/>
                        <w:color w:val="000000"/>
                        <w:sz w:val="20"/>
                        <w:szCs w:val="20"/>
                      </w:rPr>
                    </w:pPr>
                    <w:r w:rsidRPr="00967FAF">
                      <w:rPr>
                        <w:rFonts w:ascii="Calibri" w:eastAsia="Calibri" w:hAnsi="Calibri" w:cs="Calibri"/>
                        <w:noProof/>
                        <w:color w:val="000000"/>
                        <w:sz w:val="20"/>
                        <w:szCs w:val="20"/>
                      </w:rPr>
                      <w:t>IN-CONFIDENCE: ORGANISATION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7287B" w14:textId="60ACA5B6" w:rsidR="00D70F52" w:rsidRPr="00D70F52" w:rsidRDefault="00230125" w:rsidP="00D70F52">
    <w:pPr>
      <w:tabs>
        <w:tab w:val="center" w:pos="4513"/>
        <w:tab w:val="right" w:pos="9026"/>
      </w:tabs>
      <w:spacing w:before="120" w:after="0" w:line="240" w:lineRule="auto"/>
      <w:rPr>
        <w:rFonts w:ascii="Arial" w:eastAsia="Arial" w:hAnsi="Arial" w:cs="Angsana New"/>
        <w:color w:val="002749"/>
        <w:kern w:val="0"/>
        <w:sz w:val="18"/>
        <w:szCs w:val="22"/>
        <w:lang w:eastAsia="en-US" w:bidi="ar-SA"/>
        <w14:ligatures w14:val="none"/>
      </w:rPr>
    </w:pPr>
    <w:sdt>
      <w:sdtPr>
        <w:rPr>
          <w:rFonts w:ascii="Arial" w:eastAsia="Arial" w:hAnsi="Arial" w:cs="Angsana New"/>
          <w:color w:val="002749"/>
          <w:kern w:val="0"/>
          <w:sz w:val="18"/>
          <w:szCs w:val="22"/>
          <w:lang w:eastAsia="en-US" w:bidi="ar-SA"/>
          <w14:ligatures w14:val="none"/>
        </w:rPr>
        <w:alias w:val="Title"/>
        <w:tag w:val=""/>
        <w:id w:val="1746062153"/>
        <w:placeholder>
          <w:docPart w:val="54FA8422C3B3432B92EC19F4BB565EAD"/>
        </w:placeholder>
        <w:dataBinding w:prefixMappings="xmlns:ns0='http://purl.org/dc/elements/1.1/' xmlns:ns1='http://schemas.openxmlformats.org/package/2006/metadata/core-properties' " w:xpath="/ns1:coreProperties[1]/ns0:title[1]" w:storeItemID="{6C3C8BC8-F283-45AE-878A-BAB7291924A1}"/>
        <w:text/>
      </w:sdtPr>
      <w:sdtEndPr/>
      <w:sdtContent>
        <w:r w:rsidR="00D70F52">
          <w:rPr>
            <w:rFonts w:ascii="Arial" w:eastAsia="Arial" w:hAnsi="Arial" w:cs="Angsana New"/>
            <w:color w:val="002749"/>
            <w:kern w:val="0"/>
            <w:sz w:val="18"/>
            <w:szCs w:val="22"/>
            <w:lang w:eastAsia="en-US" w:bidi="ar-SA"/>
            <w14:ligatures w14:val="none"/>
          </w:rPr>
          <w:t>Proposed Electricity Information Exchange Protocol – EIEP4A: Medically Dependent Consumer Information</w:t>
        </w:r>
      </w:sdtContent>
    </w:sdt>
    <w:r w:rsidR="00D70F52" w:rsidRPr="00D70F52">
      <w:rPr>
        <w:rFonts w:ascii="Arial" w:eastAsia="Arial" w:hAnsi="Arial" w:cs="Angsana New"/>
        <w:color w:val="002749"/>
        <w:kern w:val="0"/>
        <w:sz w:val="18"/>
        <w:szCs w:val="22"/>
        <w:lang w:eastAsia="en-US" w:bidi="ar-SA"/>
        <w14:ligatures w14:val="none"/>
      </w:rPr>
      <w:t xml:space="preserve"> </w:t>
    </w:r>
    <w:r w:rsidR="00D70F52" w:rsidRPr="00D70F52">
      <w:rPr>
        <w:rFonts w:ascii="Arial" w:eastAsia="Arial" w:hAnsi="Arial" w:cs="Angsana New"/>
        <w:color w:val="002749"/>
        <w:kern w:val="0"/>
        <w:sz w:val="18"/>
        <w:szCs w:val="22"/>
        <w:lang w:eastAsia="en-US" w:bidi="ar-SA"/>
        <w14:ligatures w14:val="none"/>
      </w:rPr>
      <w:ptab w:relativeTo="margin" w:alignment="right" w:leader="none"/>
    </w:r>
    <w:r w:rsidR="00D70F52" w:rsidRPr="00D70F52">
      <w:rPr>
        <w:rFonts w:ascii="Arial" w:eastAsia="Arial" w:hAnsi="Arial" w:cs="Angsana New"/>
        <w:color w:val="002749"/>
        <w:kern w:val="0"/>
        <w:sz w:val="18"/>
        <w:szCs w:val="22"/>
        <w:lang w:eastAsia="en-US" w:bidi="ar-SA"/>
        <w14:ligatures w14:val="none"/>
      </w:rPr>
      <w:fldChar w:fldCharType="begin"/>
    </w:r>
    <w:r w:rsidR="00D70F52" w:rsidRPr="00D70F52">
      <w:rPr>
        <w:rFonts w:ascii="Arial" w:eastAsia="Arial" w:hAnsi="Arial" w:cs="Angsana New"/>
        <w:color w:val="002749"/>
        <w:kern w:val="0"/>
        <w:sz w:val="18"/>
        <w:szCs w:val="22"/>
        <w:lang w:eastAsia="en-US" w:bidi="ar-SA"/>
        <w14:ligatures w14:val="none"/>
      </w:rPr>
      <w:instrText xml:space="preserve"> PAGE   \* MERGEFORMAT </w:instrText>
    </w:r>
    <w:r w:rsidR="00D70F52" w:rsidRPr="00D70F52">
      <w:rPr>
        <w:rFonts w:ascii="Arial" w:eastAsia="Arial" w:hAnsi="Arial" w:cs="Angsana New"/>
        <w:color w:val="002749"/>
        <w:kern w:val="0"/>
        <w:sz w:val="18"/>
        <w:szCs w:val="22"/>
        <w:lang w:eastAsia="en-US" w:bidi="ar-SA"/>
        <w14:ligatures w14:val="none"/>
      </w:rPr>
      <w:fldChar w:fldCharType="separate"/>
    </w:r>
    <w:r w:rsidR="00D70F52" w:rsidRPr="00D70F52">
      <w:rPr>
        <w:rFonts w:ascii="Arial" w:eastAsia="Arial" w:hAnsi="Arial" w:cs="Angsana New"/>
        <w:color w:val="002749"/>
        <w:kern w:val="0"/>
        <w:sz w:val="18"/>
        <w:szCs w:val="22"/>
        <w:lang w:eastAsia="en-US" w:bidi="ar-SA"/>
        <w14:ligatures w14:val="none"/>
      </w:rPr>
      <w:t>19</w:t>
    </w:r>
    <w:r w:rsidR="00D70F52" w:rsidRPr="00D70F52">
      <w:rPr>
        <w:rFonts w:ascii="Arial" w:eastAsia="Arial" w:hAnsi="Arial" w:cs="Angsana New"/>
        <w:noProof/>
        <w:color w:val="002749"/>
        <w:kern w:val="0"/>
        <w:sz w:val="18"/>
        <w:szCs w:val="22"/>
        <w:lang w:eastAsia="en-US" w:bidi="ar-SA"/>
        <w14:ligatures w14:val="none"/>
      </w:rPr>
      <w:fldChar w:fldCharType="end"/>
    </w:r>
  </w:p>
  <w:p w14:paraId="52E99F5D" w14:textId="7FCB89EC" w:rsidR="00967FAF" w:rsidRDefault="00967FAF">
    <w:pPr>
      <w:pStyle w:val="Footer"/>
    </w:pPr>
    <w:r>
      <w:rPr>
        <w:noProof/>
      </w:rPr>
      <mc:AlternateContent>
        <mc:Choice Requires="wps">
          <w:drawing>
            <wp:anchor distT="0" distB="0" distL="0" distR="0" simplePos="0" relativeHeight="251658242" behindDoc="0" locked="0" layoutInCell="1" allowOverlap="1" wp14:anchorId="50D340C6" wp14:editId="4A6A9BE0">
              <wp:simplePos x="914400" y="10058400"/>
              <wp:positionH relativeFrom="page">
                <wp:align>center</wp:align>
              </wp:positionH>
              <wp:positionV relativeFrom="page">
                <wp:align>bottom</wp:align>
              </wp:positionV>
              <wp:extent cx="1691005" cy="370205"/>
              <wp:effectExtent l="0" t="0" r="4445" b="0"/>
              <wp:wrapNone/>
              <wp:docPr id="1464282357" name="Text Box 3"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91005" cy="370205"/>
                      </a:xfrm>
                      <a:prstGeom prst="rect">
                        <a:avLst/>
                      </a:prstGeom>
                      <a:noFill/>
                      <a:ln>
                        <a:noFill/>
                      </a:ln>
                    </wps:spPr>
                    <wps:txbx>
                      <w:txbxContent>
                        <w:p w14:paraId="086DB2F5" w14:textId="414DE6CD" w:rsidR="00967FAF" w:rsidRPr="00967FAF" w:rsidRDefault="00967FAF" w:rsidP="00967FAF">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D340C6" id="_x0000_t202" coordsize="21600,21600" o:spt="202" path="m,l,21600r21600,l21600,xe">
              <v:stroke joinstyle="miter"/>
              <v:path gradientshapeok="t" o:connecttype="rect"/>
            </v:shapetype>
            <v:shape id="Text Box 3" o:spid="_x0000_s1027" type="#_x0000_t202" alt="IN-CONFIDENCE: ORGANISATION" style="position:absolute;margin-left:0;margin-top:0;width:133.15pt;height:29.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" filled="f" stroked="f">
              <v:textbox style="mso-fit-shape-to-text:t" inset="0,0,0,15pt">
                <w:txbxContent>
                  <w:p w14:paraId="086DB2F5" w14:textId="414DE6CD" w:rsidR="00967FAF" w:rsidRPr="00967FAF" w:rsidRDefault="00967FAF" w:rsidP="00967FAF">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D2050" w14:textId="1C7FDE08" w:rsidR="00967FAF" w:rsidRDefault="00967FAF">
    <w:pPr>
      <w:pStyle w:val="Footer"/>
    </w:pPr>
    <w:r>
      <w:rPr>
        <w:noProof/>
      </w:rPr>
      <mc:AlternateContent>
        <mc:Choice Requires="wps">
          <w:drawing>
            <wp:anchor distT="0" distB="0" distL="0" distR="0" simplePos="0" relativeHeight="251658240" behindDoc="0" locked="0" layoutInCell="1" allowOverlap="1" wp14:anchorId="70759B84" wp14:editId="32E48CF0">
              <wp:simplePos x="635" y="635"/>
              <wp:positionH relativeFrom="page">
                <wp:align>center</wp:align>
              </wp:positionH>
              <wp:positionV relativeFrom="page">
                <wp:align>bottom</wp:align>
              </wp:positionV>
              <wp:extent cx="1691005" cy="370205"/>
              <wp:effectExtent l="0" t="0" r="4445" b="0"/>
              <wp:wrapNone/>
              <wp:docPr id="628861479" name="Text Box 1" descr="IN-CONFIDENCE: ORGANIS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91005" cy="370205"/>
                      </a:xfrm>
                      <a:prstGeom prst="rect">
                        <a:avLst/>
                      </a:prstGeom>
                      <a:noFill/>
                      <a:ln>
                        <a:noFill/>
                      </a:ln>
                    </wps:spPr>
                    <wps:txbx>
                      <w:txbxContent>
                        <w:p w14:paraId="4522D28C" w14:textId="63F4291D" w:rsidR="00967FAF" w:rsidRPr="00967FAF" w:rsidRDefault="00967FAF" w:rsidP="00967FAF">
                          <w:pPr>
                            <w:spacing w:after="0"/>
                            <w:rPr>
                              <w:rFonts w:ascii="Calibri" w:eastAsia="Calibri" w:hAnsi="Calibri" w:cs="Calibri"/>
                              <w:noProof/>
                              <w:color w:val="000000"/>
                              <w:sz w:val="20"/>
                              <w:szCs w:val="20"/>
                            </w:rPr>
                          </w:pPr>
                          <w:r w:rsidRPr="00967FAF">
                            <w:rPr>
                              <w:rFonts w:ascii="Calibri" w:eastAsia="Calibri" w:hAnsi="Calibri" w:cs="Calibri"/>
                              <w:noProof/>
                              <w:color w:val="000000"/>
                              <w:sz w:val="20"/>
                              <w:szCs w:val="20"/>
                            </w:rPr>
                            <w:t>IN-CONFIDENCE: ORGANISATION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759B84" id="_x0000_t202" coordsize="21600,21600" o:spt="202" path="m,l,21600r21600,l21600,xe">
              <v:stroke joinstyle="miter"/>
              <v:path gradientshapeok="t" o:connecttype="rect"/>
            </v:shapetype>
            <v:shape id="Text Box 1" o:spid="_x0000_s1028" type="#_x0000_t202" alt="IN-CONFIDENCE: ORGANISATION" style="position:absolute;margin-left:0;margin-top:0;width:133.15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" filled="f" stroked="f">
              <v:textbox style="mso-fit-shape-to-text:t" inset="0,0,0,15pt">
                <w:txbxContent>
                  <w:p w14:paraId="4522D28C" w14:textId="63F4291D" w:rsidR="00967FAF" w:rsidRPr="00967FAF" w:rsidRDefault="00967FAF" w:rsidP="00967FAF">
                    <w:pPr>
                      <w:spacing w:after="0"/>
                      <w:rPr>
                        <w:rFonts w:ascii="Calibri" w:eastAsia="Calibri" w:hAnsi="Calibri" w:cs="Calibri"/>
                        <w:noProof/>
                        <w:color w:val="000000"/>
                        <w:sz w:val="20"/>
                        <w:szCs w:val="20"/>
                      </w:rPr>
                    </w:pPr>
                    <w:r w:rsidRPr="00967FAF">
                      <w:rPr>
                        <w:rFonts w:ascii="Calibri" w:eastAsia="Calibri" w:hAnsi="Calibri" w:cs="Calibri"/>
                        <w:noProof/>
                        <w:color w:val="000000"/>
                        <w:sz w:val="20"/>
                        <w:szCs w:val="20"/>
                      </w:rPr>
                      <w:t>IN-CONFIDENCE: ORGANISATION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BDBB6" w14:textId="77777777" w:rsidR="00967FAF" w:rsidRDefault="00967FAF" w:rsidP="00967FAF">
      <w:pPr>
        <w:spacing w:after="0" w:line="240" w:lineRule="auto"/>
      </w:pPr>
      <w:r>
        <w:separator/>
      </w:r>
    </w:p>
  </w:footnote>
  <w:footnote w:type="continuationSeparator" w:id="0">
    <w:p w14:paraId="4338EA4D" w14:textId="77777777" w:rsidR="00967FAF" w:rsidRDefault="00967FAF" w:rsidP="00967FAF">
      <w:pPr>
        <w:spacing w:after="0" w:line="240" w:lineRule="auto"/>
      </w:pPr>
      <w:r>
        <w:continuationSeparator/>
      </w:r>
    </w:p>
  </w:footnote>
  <w:footnote w:type="continuationNotice" w:id="1">
    <w:p w14:paraId="09950420" w14:textId="77777777" w:rsidR="00092397" w:rsidRDefault="000923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B1392" w14:textId="2B0395B8" w:rsidR="0035568B" w:rsidRDefault="0035568B">
    <w:pPr>
      <w:pStyle w:val="Header"/>
    </w:pPr>
    <w:r>
      <w:rPr>
        <w:noProof/>
      </w:rPr>
      <w:drawing>
        <wp:anchor distT="0" distB="0" distL="114300" distR="114300" simplePos="0" relativeHeight="251658752" behindDoc="0" locked="0" layoutInCell="1" allowOverlap="1" wp14:anchorId="4393788E" wp14:editId="0D3982E1">
          <wp:simplePos x="0" y="0"/>
          <wp:positionH relativeFrom="margin">
            <wp:align>right</wp:align>
          </wp:positionH>
          <wp:positionV relativeFrom="paragraph">
            <wp:posOffset>-200660</wp:posOffset>
          </wp:positionV>
          <wp:extent cx="1596088" cy="484527"/>
          <wp:effectExtent l="0" t="0" r="4445" b="0"/>
          <wp:wrapNone/>
          <wp:docPr id="193008350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83502" name="Picture 2"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088" cy="48452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AF"/>
    <w:rsid w:val="00092397"/>
    <w:rsid w:val="0035568B"/>
    <w:rsid w:val="00362298"/>
    <w:rsid w:val="0038564B"/>
    <w:rsid w:val="00561970"/>
    <w:rsid w:val="005C3E93"/>
    <w:rsid w:val="006901AB"/>
    <w:rsid w:val="007210BF"/>
    <w:rsid w:val="00853B8F"/>
    <w:rsid w:val="00882B22"/>
    <w:rsid w:val="00967FAF"/>
    <w:rsid w:val="009B2D2C"/>
    <w:rsid w:val="009B3248"/>
    <w:rsid w:val="00A212EE"/>
    <w:rsid w:val="00AF0E52"/>
    <w:rsid w:val="00C777B1"/>
    <w:rsid w:val="00D70F52"/>
    <w:rsid w:val="00DC4E40"/>
    <w:rsid w:val="00E64837"/>
    <w:rsid w:val="00E80576"/>
    <w:rsid w:val="00F30E19"/>
    <w:rsid w:val="00F52540"/>
    <w:rsid w:val="00FA31A6"/>
    <w:rsid w:val="00FF50E8"/>
    <w:rsid w:val="2CA2677D"/>
    <w:rsid w:val="7C6A97A1"/>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255423"/>
  <w15:chartTrackingRefBased/>
  <w15:docId w15:val="{DDCDEE52-FDD3-4A87-9541-DE2A56B7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FAF"/>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967FAF"/>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967FAF"/>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967F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F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F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F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F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F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AF"/>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967FAF"/>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967FAF"/>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967F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F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F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F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F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FAF"/>
    <w:rPr>
      <w:rFonts w:eastAsiaTheme="majorEastAsia" w:cstheme="majorBidi"/>
      <w:color w:val="272727" w:themeColor="text1" w:themeTint="D8"/>
    </w:rPr>
  </w:style>
  <w:style w:type="paragraph" w:styleId="Title">
    <w:name w:val="Title"/>
    <w:basedOn w:val="Normal"/>
    <w:next w:val="Normal"/>
    <w:link w:val="TitleChar"/>
    <w:uiPriority w:val="10"/>
    <w:qFormat/>
    <w:rsid w:val="00967FAF"/>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67FA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67FAF"/>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67FA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967FAF"/>
    <w:pPr>
      <w:spacing w:before="160"/>
      <w:jc w:val="center"/>
    </w:pPr>
    <w:rPr>
      <w:i/>
      <w:iCs/>
      <w:color w:val="404040" w:themeColor="text1" w:themeTint="BF"/>
    </w:rPr>
  </w:style>
  <w:style w:type="character" w:customStyle="1" w:styleId="QuoteChar">
    <w:name w:val="Quote Char"/>
    <w:basedOn w:val="DefaultParagraphFont"/>
    <w:link w:val="Quote"/>
    <w:uiPriority w:val="29"/>
    <w:rsid w:val="00967FAF"/>
    <w:rPr>
      <w:i/>
      <w:iCs/>
      <w:color w:val="404040" w:themeColor="text1" w:themeTint="BF"/>
    </w:rPr>
  </w:style>
  <w:style w:type="paragraph" w:styleId="ListParagraph">
    <w:name w:val="List Paragraph"/>
    <w:basedOn w:val="Normal"/>
    <w:uiPriority w:val="34"/>
    <w:qFormat/>
    <w:rsid w:val="00967FAF"/>
    <w:pPr>
      <w:ind w:left="720"/>
      <w:contextualSpacing/>
    </w:pPr>
  </w:style>
  <w:style w:type="character" w:styleId="IntenseEmphasis">
    <w:name w:val="Intense Emphasis"/>
    <w:basedOn w:val="DefaultParagraphFont"/>
    <w:uiPriority w:val="21"/>
    <w:qFormat/>
    <w:rsid w:val="00967FAF"/>
    <w:rPr>
      <w:i/>
      <w:iCs/>
      <w:color w:val="0F4761" w:themeColor="accent1" w:themeShade="BF"/>
    </w:rPr>
  </w:style>
  <w:style w:type="paragraph" w:styleId="IntenseQuote">
    <w:name w:val="Intense Quote"/>
    <w:basedOn w:val="Normal"/>
    <w:next w:val="Normal"/>
    <w:link w:val="IntenseQuoteChar"/>
    <w:uiPriority w:val="30"/>
    <w:qFormat/>
    <w:rsid w:val="00967F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FAF"/>
    <w:rPr>
      <w:i/>
      <w:iCs/>
      <w:color w:val="0F4761" w:themeColor="accent1" w:themeShade="BF"/>
    </w:rPr>
  </w:style>
  <w:style w:type="character" w:styleId="IntenseReference">
    <w:name w:val="Intense Reference"/>
    <w:basedOn w:val="DefaultParagraphFont"/>
    <w:uiPriority w:val="32"/>
    <w:qFormat/>
    <w:rsid w:val="00967FAF"/>
    <w:rPr>
      <w:b/>
      <w:bCs/>
      <w:smallCaps/>
      <w:color w:val="0F4761" w:themeColor="accent1" w:themeShade="BF"/>
      <w:spacing w:val="5"/>
    </w:rPr>
  </w:style>
  <w:style w:type="table" w:customStyle="1" w:styleId="EATable2">
    <w:name w:val="EA Table 2"/>
    <w:basedOn w:val="TableNormal"/>
    <w:uiPriority w:val="99"/>
    <w:rsid w:val="00967FAF"/>
    <w:pPr>
      <w:spacing w:after="0" w:line="240" w:lineRule="auto"/>
    </w:pPr>
    <w:rPr>
      <w:rFonts w:eastAsia="Arial"/>
      <w:kern w:val="0"/>
      <w:sz w:val="22"/>
      <w:szCs w:val="22"/>
      <w:lang w:eastAsia="en-US" w:bidi="ar-SA"/>
      <w14:ligatures w14:val="none"/>
    </w:rPr>
    <w:tblPr>
      <w:tblStyleRowBandSize w:val="1"/>
      <w:tblStyleColBandSize w:val="1"/>
      <w:tblBorders>
        <w:bottom w:val="single" w:sz="4" w:space="0" w:color="auto"/>
        <w:insideH w:val="single" w:sz="4" w:space="0" w:color="auto"/>
        <w:insideV w:val="single" w:sz="4" w:space="0" w:color="auto"/>
      </w:tblBorders>
    </w:tblPr>
    <w:tblStylePr w:type="firstRow">
      <w:rPr>
        <w:b/>
      </w:rPr>
      <w:tblPr/>
      <w:tcPr>
        <w:shd w:val="clear" w:color="auto" w:fill="002749"/>
      </w:tcPr>
    </w:tblStylePr>
    <w:tblStylePr w:type="band1Horz">
      <w:tblPr/>
      <w:tcPr>
        <w:shd w:val="clear" w:color="auto" w:fill="F4F4F4"/>
      </w:tcPr>
    </w:tblStylePr>
    <w:tblStylePr w:type="band2Horz">
      <w:tblPr/>
      <w:tcPr>
        <w:shd w:val="clear" w:color="auto" w:fill="D7E1EF"/>
      </w:tcPr>
    </w:tblStylePr>
  </w:style>
  <w:style w:type="paragraph" w:styleId="Footer">
    <w:name w:val="footer"/>
    <w:basedOn w:val="Normal"/>
    <w:link w:val="FooterChar"/>
    <w:uiPriority w:val="99"/>
    <w:unhideWhenUsed/>
    <w:rsid w:val="00967F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FAF"/>
  </w:style>
  <w:style w:type="paragraph" w:styleId="Header">
    <w:name w:val="header"/>
    <w:basedOn w:val="Normal"/>
    <w:link w:val="HeaderChar"/>
    <w:uiPriority w:val="99"/>
    <w:unhideWhenUsed/>
    <w:rsid w:val="00E64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837"/>
  </w:style>
  <w:style w:type="character" w:styleId="PlaceholderText">
    <w:name w:val="Placeholder Text"/>
    <w:basedOn w:val="DefaultParagraphFont"/>
    <w:uiPriority w:val="99"/>
    <w:semiHidden/>
    <w:rsid w:val="00D70F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FA8422C3B3432B92EC19F4BB565EAD"/>
        <w:category>
          <w:name w:val="General"/>
          <w:gallery w:val="placeholder"/>
        </w:category>
        <w:types>
          <w:type w:val="bbPlcHdr"/>
        </w:types>
        <w:behaviors>
          <w:behavior w:val="content"/>
        </w:behaviors>
        <w:guid w:val="{EBB779B5-A6B8-4913-9049-E5545C3EF743}"/>
      </w:docPartPr>
      <w:docPartBody>
        <w:p w:rsidR="00362298" w:rsidRDefault="00362298" w:rsidP="00362298">
          <w:pPr>
            <w:pStyle w:val="54FA8422C3B3432B92EC19F4BB565EAD"/>
          </w:pPr>
          <w:r w:rsidRPr="00374AD4">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98"/>
    <w:rsid w:val="00362298"/>
    <w:rsid w:val="00433CD3"/>
    <w:rsid w:val="006901AB"/>
    <w:rsid w:val="00B001DA"/>
    <w:rsid w:val="00C777B1"/>
    <w:rsid w:val="00DC4E40"/>
    <w:rsid w:val="00F30E19"/>
    <w:rsid w:val="00FA31A6"/>
    <w:rsid w:val="00FD7E4E"/>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2298"/>
    <w:rPr>
      <w:color w:val="808080"/>
    </w:rPr>
  </w:style>
  <w:style w:type="paragraph" w:customStyle="1" w:styleId="54FA8422C3B3432B92EC19F4BB565EAD">
    <w:name w:val="54FA8422C3B3432B92EC19F4BB565EAD"/>
    <w:rsid w:val="003622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8F1983E4A2AA41966034CDC766A65B" ma:contentTypeVersion="10" ma:contentTypeDescription="Create a new document." ma:contentTypeScope="" ma:versionID="6837c0f2483bcf713512e2fbff050097">
  <xsd:schema xmlns:xsd="http://www.w3.org/2001/XMLSchema" xmlns:xs="http://www.w3.org/2001/XMLSchema" xmlns:p="http://schemas.microsoft.com/office/2006/metadata/properties" xmlns:ns2="e2b2efdc-e7f2-4d6e-a42d-f563d3b4b0c6" xmlns:ns3="c895301f-fb14-433b-b87d-ba3279dc1e0a" targetNamespace="http://schemas.microsoft.com/office/2006/metadata/properties" ma:root="true" ma:fieldsID="ebc26774c649b2922cc8d1c1d132e6bd" ns2:_="" ns3:_="">
    <xsd:import namespace="e2b2efdc-e7f2-4d6e-a42d-f563d3b4b0c6"/>
    <xsd:import namespace="c895301f-fb14-433b-b87d-ba3279dc1e0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2efdc-e7f2-4d6e-a42d-f563d3b4b0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895301f-fb14-433b-b87d-ba3279dc1e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c1b479d-2f4c-4731-ac2b-718bffb3d6e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95301f-fb14-433b-b87d-ba3279dc1e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D40FD5-DC4A-492B-9692-DB2634398752}">
  <ds:schemaRefs>
    <ds:schemaRef ds:uri="http://schemas.microsoft.com/sharepoint/v3/contenttype/forms"/>
  </ds:schemaRefs>
</ds:datastoreItem>
</file>

<file path=customXml/itemProps2.xml><?xml version="1.0" encoding="utf-8"?>
<ds:datastoreItem xmlns:ds="http://schemas.openxmlformats.org/officeDocument/2006/customXml" ds:itemID="{DE8CC01C-064B-4B3E-AE38-CBE269DCE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2efdc-e7f2-4d6e-a42d-f563d3b4b0c6"/>
    <ds:schemaRef ds:uri="c895301f-fb14-433b-b87d-ba3279dc1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50BA7B-55D8-4EFF-9D1E-C3B02F69F731}">
  <ds:schemaRefs>
    <ds:schemaRef ds:uri="http://schemas.microsoft.com/sharepoint/events"/>
  </ds:schemaRefs>
</ds:datastoreItem>
</file>

<file path=customXml/itemProps4.xml><?xml version="1.0" encoding="utf-8"?>
<ds:datastoreItem xmlns:ds="http://schemas.openxmlformats.org/officeDocument/2006/customXml" ds:itemID="{531071E1-7678-4AF8-8264-F12534BDBC85}">
  <ds:schemaRefs>
    <ds:schemaRef ds:uri="c895301f-fb14-433b-b87d-ba3279dc1e0a"/>
    <ds:schemaRef ds:uri="http://schemas.microsoft.com/office/infopath/2007/PartnerControls"/>
    <ds:schemaRef ds:uri="e2b2efdc-e7f2-4d6e-a42d-f563d3b4b0c6"/>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Electricity Information Exchange Protocol – EIEP4A: Medically Dependent Consumer Information</dc:title>
  <dc:subject/>
  <dc:creator>Vainui Moresi</dc:creator>
  <cp:keywords/>
  <dc:description/>
  <cp:lastModifiedBy>Louise Pearson</cp:lastModifiedBy>
  <cp:revision>2</cp:revision>
  <dcterms:created xsi:type="dcterms:W3CDTF">2024-12-09T20:50:00Z</dcterms:created>
  <dcterms:modified xsi:type="dcterms:W3CDTF">2024-12-09T20:50:00Z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0x010100568F1983E4A2AA41966034CDC766A65B</vt:lpwstr>
  </property>
  <property fmtid="{D5CDD505-2E9C-101B-9397-08002B2CF9AE}" pid="3" name="ClassificationContentMarkingFooterShapeIds">
    <vt:lpwstr>257baa27,34dd3cfe,57472cf5</vt:lpwstr>
  </property>
  <property fmtid="{D5CDD505-2E9C-101B-9397-08002B2CF9AE}" pid="4" name="ClassificationContentMarkingFooterFontProps">
    <vt:lpwstr>#000000,10,Calibri</vt:lpwstr>
  </property>
  <property fmtid="{D5CDD505-2E9C-101B-9397-08002B2CF9AE}" pid="5" name="ClassificationContentMarkingFooterText">
    <vt:lpwstr>IN-CONFIDENCE: ORGANISATION</vt:lpwstr>
  </property>
  <property fmtid="{D5CDD505-2E9C-101B-9397-08002B2CF9AE}" pid="6" name="MSIP_Label_729a19d4-3005-49f1-9d8c-8924f528f29b_Enabled">
    <vt:lpwstr>true</vt:lpwstr>
  </property>
  <property fmtid="{D5CDD505-2E9C-101B-9397-08002B2CF9AE}" pid="7" name="MSIP_Label_729a19d4-3005-49f1-9d8c-8924f528f29b_SetDate">
    <vt:lpwstr>2024-12-09T20:30:51Z</vt:lpwstr>
  </property>
  <property fmtid="{D5CDD505-2E9C-101B-9397-08002B2CF9AE}" pid="8" name="MSIP_Label_729a19d4-3005-49f1-9d8c-8924f528f29b_Method">
    <vt:lpwstr>Standard</vt:lpwstr>
  </property>
  <property fmtid="{D5CDD505-2E9C-101B-9397-08002B2CF9AE}" pid="9" name="MSIP_Label_729a19d4-3005-49f1-9d8c-8924f528f29b_Name">
    <vt:lpwstr>Organisation</vt:lpwstr>
  </property>
  <property fmtid="{D5CDD505-2E9C-101B-9397-08002B2CF9AE}" pid="10" name="MSIP_Label_729a19d4-3005-49f1-9d8c-8924f528f29b_SiteId">
    <vt:lpwstr>01ce6efc-7935-414f-b831-2b1d356f92e4</vt:lpwstr>
  </property>
  <property fmtid="{D5CDD505-2E9C-101B-9397-08002B2CF9AE}" pid="11" name="MSIP_Label_729a19d4-3005-49f1-9d8c-8924f528f29b_ActionId">
    <vt:lpwstr>4c392bf9-c29a-4db7-93c7-b31f7d87188d</vt:lpwstr>
  </property>
  <property fmtid="{D5CDD505-2E9C-101B-9397-08002B2CF9AE}" pid="12" name="MSIP_Label_729a19d4-3005-49f1-9d8c-8924f528f29b_ContentBits">
    <vt:lpwstr>2</vt:lpwstr>
  </property>
</Properties>
</file>